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52"/>
        <w:gridCol w:w="1736"/>
        <w:gridCol w:w="3407"/>
      </w:tblGrid>
      <w:tr w:rsidR="000B163E" w:rsidRPr="00B21731" w14:paraId="0A286D98" w14:textId="77777777" w:rsidTr="0042104B">
        <w:trPr>
          <w:trHeight w:val="785"/>
        </w:trPr>
        <w:tc>
          <w:tcPr>
            <w:tcW w:w="1316" w:type="dxa"/>
            <w:tcBorders>
              <w:top w:val="single" w:sz="8" w:space="0" w:color="000000"/>
              <w:left w:val="single" w:sz="8" w:space="0" w:color="000000"/>
              <w:bottom w:val="single" w:sz="18" w:space="0" w:color="000000"/>
              <w:right w:val="single" w:sz="8" w:space="0" w:color="000000"/>
            </w:tcBorders>
            <w:shd w:val="clear" w:color="auto" w:fill="auto"/>
            <w:noWrap/>
            <w:hideMark/>
          </w:tcPr>
          <w:p w14:paraId="17F13810" w14:textId="77777777" w:rsidR="000B163E" w:rsidRPr="00FA7AD1" w:rsidRDefault="000B163E" w:rsidP="0042104B">
            <w:pPr>
              <w:rPr>
                <w:rFonts w:ascii="Times New Roman" w:hAnsi="Times New Roman"/>
                <w:b/>
                <w:bCs/>
              </w:rPr>
            </w:pPr>
            <w:r w:rsidRPr="00FA7AD1">
              <w:rPr>
                <w:rFonts w:ascii="Times New Roman" w:hAnsi="Times New Roman"/>
                <w:b/>
                <w:bCs/>
                <w:color w:val="000000"/>
              </w:rPr>
              <w:t>In the relationship</w:t>
            </w:r>
          </w:p>
        </w:tc>
        <w:tc>
          <w:tcPr>
            <w:tcW w:w="1725" w:type="dxa"/>
            <w:tcBorders>
              <w:top w:val="single" w:sz="8" w:space="0" w:color="000000"/>
              <w:left w:val="single" w:sz="8" w:space="0" w:color="000000"/>
              <w:bottom w:val="single" w:sz="18" w:space="0" w:color="000000"/>
              <w:right w:val="single" w:sz="8" w:space="0" w:color="000000"/>
            </w:tcBorders>
            <w:shd w:val="clear" w:color="auto" w:fill="auto"/>
            <w:noWrap/>
            <w:hideMark/>
          </w:tcPr>
          <w:p w14:paraId="1C007869" w14:textId="77777777" w:rsidR="000B163E" w:rsidRPr="00FA7AD1" w:rsidRDefault="000B163E" w:rsidP="0042104B">
            <w:pPr>
              <w:rPr>
                <w:rFonts w:ascii="Times New Roman" w:hAnsi="Times New Roman"/>
                <w:b/>
                <w:bCs/>
              </w:rPr>
            </w:pPr>
            <w:r w:rsidRPr="00FA7AD1">
              <w:rPr>
                <w:rFonts w:ascii="Times New Roman" w:hAnsi="Times New Roman"/>
                <w:b/>
                <w:bCs/>
                <w:color w:val="000000"/>
              </w:rPr>
              <w:t>After you separated/ divorced</w:t>
            </w:r>
          </w:p>
        </w:tc>
        <w:tc>
          <w:tcPr>
            <w:tcW w:w="3385" w:type="dxa"/>
            <w:tcBorders>
              <w:top w:val="single" w:sz="8" w:space="0" w:color="000000"/>
              <w:left w:val="single" w:sz="8" w:space="0" w:color="000000"/>
              <w:bottom w:val="single" w:sz="18" w:space="0" w:color="000000"/>
              <w:right w:val="single" w:sz="8" w:space="0" w:color="000000"/>
            </w:tcBorders>
            <w:shd w:val="clear" w:color="auto" w:fill="auto"/>
            <w:hideMark/>
          </w:tcPr>
          <w:p w14:paraId="59180944" w14:textId="7B0D77B5" w:rsidR="000B163E" w:rsidRPr="00FA7AD1" w:rsidRDefault="000B163E" w:rsidP="0042104B">
            <w:pPr>
              <w:rPr>
                <w:rFonts w:ascii="Times New Roman" w:hAnsi="Times New Roman"/>
                <w:b/>
                <w:bCs/>
              </w:rPr>
            </w:pPr>
            <w:r w:rsidRPr="00FA7AD1">
              <w:rPr>
                <w:rFonts w:ascii="Times New Roman" w:hAnsi="Times New Roman"/>
                <w:b/>
                <w:bCs/>
                <w:color w:val="000000"/>
              </w:rPr>
              <w:t xml:space="preserve">Emotional </w:t>
            </w:r>
            <w:r>
              <w:rPr>
                <w:rFonts w:ascii="Times New Roman" w:hAnsi="Times New Roman"/>
                <w:b/>
                <w:bCs/>
                <w:color w:val="000000"/>
              </w:rPr>
              <w:t>Coercive Control</w:t>
            </w:r>
          </w:p>
        </w:tc>
      </w:tr>
      <w:tr w:rsidR="000B163E" w:rsidRPr="00B21731" w14:paraId="440F8725" w14:textId="77777777" w:rsidTr="0042104B">
        <w:trPr>
          <w:trHeight w:val="516"/>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4C01054F"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5E357E2A" w14:textId="77777777" w:rsidR="000B163E" w:rsidRPr="00FA7AD1" w:rsidRDefault="000B163E" w:rsidP="0042104B">
            <w:pPr>
              <w:pStyle w:val="ListParagraph"/>
              <w:spacing w:line="240" w:lineRule="auto"/>
              <w:ind w:left="0" w:firstLine="0"/>
              <w:rPr>
                <w:rFonts w:ascii="Times New Roman" w:hAnsi="Times New Roman" w:cs="Times New Roman"/>
                <w:sz w:val="22"/>
                <w:szCs w:val="22"/>
              </w:rPr>
            </w:pPr>
            <w:r w:rsidRPr="00FA7AD1">
              <w:rPr>
                <w:rFonts w:ascii="Times New Roman" w:hAnsi="Times New Roman" w:cs="Times New Roman"/>
                <w:color w:val="000000"/>
                <w:sz w:val="22"/>
                <w:szCs w:val="22"/>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453602A0"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1. Your ex used rituals of degradation with you.</w:t>
            </w:r>
            <w:r>
              <w:rPr>
                <w:rStyle w:val="EndnoteReference"/>
                <w:rFonts w:ascii="Times New Roman" w:hAnsi="Times New Roman"/>
                <w:color w:val="000000"/>
              </w:rPr>
              <w:endnoteReference w:id="1"/>
            </w:r>
          </w:p>
        </w:tc>
      </w:tr>
      <w:tr w:rsidR="000B163E" w:rsidRPr="00B21731" w14:paraId="7A5907C5"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22C07A2C"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4D1BBAC2"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3BD876F9"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2. Your ex performed unannounced room searches.</w:t>
            </w:r>
            <w:r>
              <w:rPr>
                <w:rStyle w:val="EndnoteReference"/>
                <w:rFonts w:ascii="Times New Roman" w:hAnsi="Times New Roman"/>
                <w:color w:val="000000"/>
              </w:rPr>
              <w:t xml:space="preserve"> </w:t>
            </w:r>
            <w:r>
              <w:rPr>
                <w:rStyle w:val="EndnoteReference"/>
                <w:rFonts w:ascii="Times New Roman" w:hAnsi="Times New Roman"/>
                <w:color w:val="000000"/>
              </w:rPr>
              <w:endnoteReference w:id="2"/>
            </w:r>
          </w:p>
        </w:tc>
      </w:tr>
      <w:tr w:rsidR="000B163E" w:rsidRPr="00B21731" w14:paraId="64BB2F0D"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448BFE30"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49A34763"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17F6738A"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 xml:space="preserve">3. </w:t>
            </w:r>
            <w:proofErr w:type="gramStart"/>
            <w:r w:rsidRPr="00FA7AD1">
              <w:rPr>
                <w:rFonts w:ascii="Times New Roman" w:hAnsi="Times New Roman"/>
                <w:color w:val="000000"/>
              </w:rPr>
              <w:t>Your ex</w:t>
            </w:r>
            <w:proofErr w:type="gramEnd"/>
            <w:r w:rsidRPr="00FA7AD1">
              <w:rPr>
                <w:rFonts w:ascii="Times New Roman" w:hAnsi="Times New Roman"/>
                <w:color w:val="000000"/>
              </w:rPr>
              <w:t xml:space="preserve"> forced confessions from you.</w:t>
            </w:r>
            <w:r>
              <w:rPr>
                <w:rStyle w:val="EndnoteReference"/>
                <w:rFonts w:ascii="Times New Roman" w:hAnsi="Times New Roman"/>
                <w:color w:val="000000"/>
              </w:rPr>
              <w:t xml:space="preserve"> </w:t>
            </w:r>
            <w:r>
              <w:rPr>
                <w:rStyle w:val="EndnoteReference"/>
                <w:rFonts w:ascii="Times New Roman" w:hAnsi="Times New Roman"/>
                <w:color w:val="000000"/>
              </w:rPr>
              <w:endnoteReference w:id="3"/>
            </w:r>
          </w:p>
        </w:tc>
      </w:tr>
      <w:tr w:rsidR="000B163E" w:rsidRPr="00B21731" w14:paraId="660273BC"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7C08EF38"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7DCE2DF4"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69C5D828"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 xml:space="preserve">4. Your </w:t>
            </w:r>
            <w:proofErr w:type="gramStart"/>
            <w:r w:rsidRPr="00FA7AD1">
              <w:rPr>
                <w:rFonts w:ascii="Times New Roman" w:hAnsi="Times New Roman"/>
                <w:color w:val="000000"/>
              </w:rPr>
              <w:t>ex forced</w:t>
            </w:r>
            <w:proofErr w:type="gramEnd"/>
            <w:r w:rsidRPr="00FA7AD1">
              <w:rPr>
                <w:rFonts w:ascii="Times New Roman" w:hAnsi="Times New Roman"/>
                <w:color w:val="000000"/>
              </w:rPr>
              <w:t xml:space="preserve"> you into lockdowns (where you are not permitted to leave your room or the house or use the phone for </w:t>
            </w:r>
            <w:proofErr w:type="gramStart"/>
            <w:r w:rsidRPr="00FA7AD1">
              <w:rPr>
                <w:rFonts w:ascii="Times New Roman" w:hAnsi="Times New Roman"/>
                <w:color w:val="000000"/>
              </w:rPr>
              <w:t>a period of time</w:t>
            </w:r>
            <w:proofErr w:type="gramEnd"/>
            <w:r w:rsidRPr="00FA7AD1">
              <w:rPr>
                <w:rFonts w:ascii="Times New Roman" w:hAnsi="Times New Roman"/>
                <w:color w:val="000000"/>
              </w:rPr>
              <w:t>).</w:t>
            </w:r>
            <w:r>
              <w:rPr>
                <w:rStyle w:val="EndnoteReference"/>
                <w:rFonts w:ascii="Times New Roman" w:hAnsi="Times New Roman"/>
                <w:color w:val="000000"/>
              </w:rPr>
              <w:t xml:space="preserve"> </w:t>
            </w:r>
            <w:r>
              <w:rPr>
                <w:rStyle w:val="EndnoteReference"/>
                <w:rFonts w:ascii="Times New Roman" w:hAnsi="Times New Roman"/>
                <w:color w:val="000000"/>
              </w:rPr>
              <w:endnoteReference w:id="4"/>
            </w:r>
          </w:p>
        </w:tc>
      </w:tr>
      <w:tr w:rsidR="000B163E" w:rsidRPr="00B21731" w14:paraId="327B3B6C"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071EE125"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46B006DB"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6A03E529"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 xml:space="preserve">5. Your </w:t>
            </w:r>
            <w:proofErr w:type="gramStart"/>
            <w:r w:rsidRPr="00FA7AD1">
              <w:rPr>
                <w:rFonts w:ascii="Times New Roman" w:hAnsi="Times New Roman"/>
                <w:color w:val="000000"/>
              </w:rPr>
              <w:t>ex used</w:t>
            </w:r>
            <w:proofErr w:type="gramEnd"/>
            <w:r w:rsidRPr="00FA7AD1">
              <w:rPr>
                <w:rFonts w:ascii="Times New Roman" w:hAnsi="Times New Roman"/>
                <w:color w:val="000000"/>
              </w:rPr>
              <w:t xml:space="preserve"> periods of forced silence.</w:t>
            </w:r>
            <w:r>
              <w:rPr>
                <w:rStyle w:val="EndnoteReference"/>
                <w:rFonts w:ascii="Times New Roman" w:hAnsi="Times New Roman"/>
                <w:color w:val="000000"/>
              </w:rPr>
              <w:t xml:space="preserve"> </w:t>
            </w:r>
            <w:r>
              <w:rPr>
                <w:rStyle w:val="EndnoteReference"/>
                <w:rFonts w:ascii="Times New Roman" w:hAnsi="Times New Roman"/>
                <w:color w:val="000000"/>
              </w:rPr>
              <w:endnoteReference w:id="5"/>
            </w:r>
          </w:p>
        </w:tc>
      </w:tr>
      <w:tr w:rsidR="000B163E" w:rsidRPr="00B21731" w14:paraId="669E28BE"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3CA37CCB"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66F75A6D"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3A54E9E7"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 xml:space="preserve">6. Your ex denied you access to </w:t>
            </w:r>
            <w:proofErr w:type="gramStart"/>
            <w:r w:rsidRPr="00FA7AD1">
              <w:rPr>
                <w:rFonts w:ascii="Times New Roman" w:hAnsi="Times New Roman"/>
                <w:color w:val="000000"/>
              </w:rPr>
              <w:t>rights of personal</w:t>
            </w:r>
            <w:proofErr w:type="gramEnd"/>
            <w:r w:rsidRPr="00FA7AD1">
              <w:rPr>
                <w:rFonts w:ascii="Times New Roman" w:hAnsi="Times New Roman"/>
                <w:color w:val="000000"/>
              </w:rPr>
              <w:t xml:space="preserve"> hygiene, eating, sleeping, and/or toileting.</w:t>
            </w:r>
            <w:r>
              <w:rPr>
                <w:rStyle w:val="EndnoteReference"/>
                <w:rFonts w:ascii="Times New Roman" w:hAnsi="Times New Roman"/>
                <w:color w:val="000000"/>
              </w:rPr>
              <w:t xml:space="preserve"> </w:t>
            </w:r>
            <w:r>
              <w:rPr>
                <w:rStyle w:val="EndnoteReference"/>
                <w:rFonts w:ascii="Times New Roman" w:hAnsi="Times New Roman"/>
                <w:color w:val="000000"/>
              </w:rPr>
              <w:endnoteReference w:id="6"/>
            </w:r>
          </w:p>
        </w:tc>
      </w:tr>
      <w:tr w:rsidR="000B163E" w:rsidRPr="00B21731" w14:paraId="52C2721E"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5C8DFB74"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4DF489B3"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39537BD5"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7. Your ex suppressed conflict and resistance.</w:t>
            </w:r>
            <w:r>
              <w:rPr>
                <w:rStyle w:val="EndnoteReference"/>
                <w:rFonts w:ascii="Times New Roman" w:hAnsi="Times New Roman"/>
                <w:color w:val="000000"/>
              </w:rPr>
              <w:t xml:space="preserve"> </w:t>
            </w:r>
            <w:r>
              <w:rPr>
                <w:rStyle w:val="EndnoteReference"/>
                <w:rFonts w:ascii="Times New Roman" w:hAnsi="Times New Roman"/>
                <w:color w:val="000000"/>
              </w:rPr>
              <w:endnoteReference w:id="7"/>
            </w:r>
          </w:p>
        </w:tc>
      </w:tr>
      <w:tr w:rsidR="000B163E" w:rsidRPr="00B21731" w14:paraId="17402A16" w14:textId="77777777" w:rsidTr="0042104B">
        <w:trPr>
          <w:trHeight w:val="392"/>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08A0DDA4"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1E638FE8"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6C947B04"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8</w:t>
            </w:r>
            <w:proofErr w:type="gramStart"/>
            <w:r w:rsidRPr="00FA7AD1">
              <w:rPr>
                <w:rFonts w:ascii="Times New Roman" w:hAnsi="Times New Roman"/>
                <w:color w:val="000000"/>
              </w:rPr>
              <w:t>.  Your</w:t>
            </w:r>
            <w:proofErr w:type="gramEnd"/>
            <w:r w:rsidRPr="00FA7AD1">
              <w:rPr>
                <w:rFonts w:ascii="Times New Roman" w:hAnsi="Times New Roman"/>
                <w:color w:val="000000"/>
              </w:rPr>
              <w:t xml:space="preserve"> ex created and enforced rules for everyday conduct.</w:t>
            </w:r>
            <w:r>
              <w:rPr>
                <w:rStyle w:val="EndnoteReference"/>
                <w:rFonts w:ascii="Times New Roman" w:hAnsi="Times New Roman"/>
                <w:color w:val="000000"/>
              </w:rPr>
              <w:t xml:space="preserve"> </w:t>
            </w:r>
            <w:r>
              <w:rPr>
                <w:rStyle w:val="EndnoteReference"/>
                <w:rFonts w:ascii="Times New Roman" w:hAnsi="Times New Roman"/>
                <w:color w:val="000000"/>
              </w:rPr>
              <w:endnoteReference w:id="8"/>
            </w:r>
            <w:r w:rsidRPr="00FA7AD1">
              <w:rPr>
                <w:rFonts w:ascii="Times New Roman" w:hAnsi="Times New Roman"/>
                <w:color w:val="000000"/>
                <w:vertAlign w:val="superscript"/>
              </w:rPr>
              <w:t xml:space="preserve"> </w:t>
            </w:r>
          </w:p>
        </w:tc>
      </w:tr>
      <w:tr w:rsidR="000B163E" w:rsidRPr="00B21731" w14:paraId="15004982" w14:textId="77777777" w:rsidTr="0042104B">
        <w:trPr>
          <w:trHeight w:val="350"/>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139B5B8C"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4A13BD43"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72507E0A" w14:textId="77777777" w:rsidR="000B163E" w:rsidRPr="00FA7AD1" w:rsidRDefault="000B163E" w:rsidP="0042104B">
            <w:pPr>
              <w:rPr>
                <w:rFonts w:ascii="Times New Roman" w:hAnsi="Times New Roman"/>
              </w:rPr>
            </w:pPr>
            <w:r w:rsidRPr="00FA7AD1">
              <w:rPr>
                <w:rFonts w:ascii="Times New Roman" w:hAnsi="Times New Roman"/>
                <w:color w:val="000000"/>
              </w:rPr>
              <w:t>9</w:t>
            </w:r>
            <w:proofErr w:type="gramStart"/>
            <w:r w:rsidRPr="00FA7AD1">
              <w:rPr>
                <w:rFonts w:ascii="Times New Roman" w:hAnsi="Times New Roman"/>
                <w:color w:val="000000"/>
              </w:rPr>
              <w:t>.  Your</w:t>
            </w:r>
            <w:proofErr w:type="gramEnd"/>
            <w:r w:rsidRPr="00FA7AD1">
              <w:rPr>
                <w:rFonts w:ascii="Times New Roman" w:hAnsi="Times New Roman"/>
                <w:color w:val="000000"/>
              </w:rPr>
              <w:t xml:space="preserve"> ex used information shared by you of terrorizing, humiliating, or abusive childhood experiences as reenactments.</w:t>
            </w:r>
            <w:r>
              <w:rPr>
                <w:rStyle w:val="EndnoteReference"/>
                <w:rFonts w:ascii="Times New Roman" w:hAnsi="Times New Roman"/>
                <w:color w:val="000000"/>
              </w:rPr>
              <w:t xml:space="preserve"> </w:t>
            </w:r>
            <w:r>
              <w:rPr>
                <w:rStyle w:val="EndnoteReference"/>
                <w:rFonts w:ascii="Times New Roman" w:hAnsi="Times New Roman"/>
                <w:color w:val="000000"/>
              </w:rPr>
              <w:endnoteReference w:id="9"/>
            </w:r>
          </w:p>
        </w:tc>
      </w:tr>
      <w:tr w:rsidR="000B163E" w:rsidRPr="00B21731" w14:paraId="5C2FA57D"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4710CE14"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6ABEA48A"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2EBB22B7"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 xml:space="preserve">10. Your ex called </w:t>
            </w:r>
            <w:proofErr w:type="gramStart"/>
            <w:r w:rsidRPr="00FA7AD1">
              <w:rPr>
                <w:rFonts w:ascii="Times New Roman" w:hAnsi="Times New Roman"/>
                <w:color w:val="000000"/>
              </w:rPr>
              <w:t>you</w:t>
            </w:r>
            <w:proofErr w:type="gramEnd"/>
            <w:r w:rsidRPr="00FA7AD1">
              <w:rPr>
                <w:rFonts w:ascii="Times New Roman" w:hAnsi="Times New Roman"/>
                <w:color w:val="000000"/>
              </w:rPr>
              <w:t xml:space="preserve"> names, yelled at you, and/or refused to listen to anything you wanted to say.</w:t>
            </w:r>
            <w:r w:rsidRPr="00FA7AD1">
              <w:rPr>
                <w:rFonts w:ascii="Times New Roman" w:hAnsi="Times New Roman"/>
                <w:color w:val="000000"/>
                <w:vertAlign w:val="superscript"/>
              </w:rPr>
              <w:t xml:space="preserve"> </w:t>
            </w:r>
            <w:r>
              <w:rPr>
                <w:rStyle w:val="EndnoteReference"/>
                <w:rFonts w:ascii="Times New Roman" w:hAnsi="Times New Roman"/>
              </w:rPr>
              <w:endnoteReference w:id="10"/>
            </w:r>
          </w:p>
        </w:tc>
      </w:tr>
      <w:tr w:rsidR="000B163E" w:rsidRPr="00B21731" w14:paraId="39513C1B" w14:textId="77777777" w:rsidTr="0042104B">
        <w:trPr>
          <w:trHeight w:val="498"/>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2AEC928A"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50BE81B6"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37830B32"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11. Your ex forced you to violate your religious beliefs.</w:t>
            </w:r>
            <w:r>
              <w:rPr>
                <w:rStyle w:val="EndnoteReference"/>
                <w:rFonts w:ascii="Times New Roman" w:hAnsi="Times New Roman"/>
              </w:rPr>
              <w:endnoteReference w:id="11"/>
            </w:r>
            <w:r>
              <w:rPr>
                <w:rFonts w:ascii="Times New Roman" w:hAnsi="Times New Roman"/>
                <w:color w:val="000000"/>
                <w:vertAlign w:val="superscript"/>
              </w:rPr>
              <w:t xml:space="preserve">, </w:t>
            </w:r>
            <w:r>
              <w:rPr>
                <w:rStyle w:val="EndnoteReference"/>
                <w:rFonts w:ascii="Times New Roman" w:hAnsi="Times New Roman"/>
                <w:color w:val="000000"/>
              </w:rPr>
              <w:endnoteReference w:id="12"/>
            </w:r>
          </w:p>
        </w:tc>
      </w:tr>
      <w:tr w:rsidR="000B163E" w:rsidRPr="00B21731" w14:paraId="52D577C9" w14:textId="77777777" w:rsidTr="0042104B">
        <w:trPr>
          <w:trHeight w:val="1232"/>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7C7BA176"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lastRenderedPageBreak/>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2DEE1AEA"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228B3DFA"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12</w:t>
            </w:r>
            <w:proofErr w:type="gramStart"/>
            <w:r w:rsidRPr="00FA7AD1">
              <w:rPr>
                <w:rFonts w:ascii="Times New Roman" w:hAnsi="Times New Roman"/>
                <w:color w:val="000000"/>
              </w:rPr>
              <w:t>.  Your</w:t>
            </w:r>
            <w:proofErr w:type="gramEnd"/>
            <w:r w:rsidRPr="00FA7AD1">
              <w:rPr>
                <w:rFonts w:ascii="Times New Roman" w:hAnsi="Times New Roman"/>
                <w:color w:val="000000"/>
              </w:rPr>
              <w:t xml:space="preserve"> ex trained you to react in predetermined ways to cues, such as finger snapping, a set number of telephone rings, a nod, two taps of the foot.</w:t>
            </w:r>
            <w:r>
              <w:rPr>
                <w:rStyle w:val="EndnoteReference"/>
                <w:rFonts w:ascii="Times New Roman" w:hAnsi="Times New Roman"/>
              </w:rPr>
              <w:endnoteReference w:id="13"/>
            </w:r>
          </w:p>
        </w:tc>
      </w:tr>
      <w:tr w:rsidR="000B163E" w:rsidRPr="00B21731" w14:paraId="607A9872" w14:textId="77777777" w:rsidTr="0042104B">
        <w:trPr>
          <w:trHeight w:val="1938"/>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62613D4C"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4779804C"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1B3BCED6"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13.   Your ex insisted he set the terms for every encounter: if you tried to walk away from an argument or refused to get out of bed in the middle of the night to review your faults or tried to sit separate, you were reminded that the lecture, interrogation, sex, job, or “the relationship ends when I say it ends.”</w:t>
            </w:r>
            <w:r>
              <w:rPr>
                <w:rStyle w:val="EndnoteReference"/>
                <w:rFonts w:ascii="Times New Roman" w:hAnsi="Times New Roman"/>
              </w:rPr>
              <w:endnoteReference w:id="14"/>
            </w:r>
          </w:p>
        </w:tc>
      </w:tr>
      <w:tr w:rsidR="000B163E" w:rsidRPr="00B21731" w14:paraId="06A16EC4"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5A3729CD"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114B75E4"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16F66C32"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14. Your ex demonstrated the ultimate expression of property rights: the right of disposal illustrated by the statement frequently preceding Femicide (female murder): “If I can't have you, no one will.”</w:t>
            </w:r>
            <w:r>
              <w:rPr>
                <w:rStyle w:val="EndnoteReference"/>
                <w:rFonts w:ascii="Times New Roman" w:hAnsi="Times New Roman"/>
              </w:rPr>
              <w:endnoteReference w:id="15"/>
            </w:r>
          </w:p>
        </w:tc>
      </w:tr>
      <w:tr w:rsidR="000B163E" w:rsidRPr="00B21731" w14:paraId="47286C20" w14:textId="77777777" w:rsidTr="0042104B">
        <w:trPr>
          <w:trHeight w:val="1181"/>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7A231C4F"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3001EB00"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54A132D8"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15. Your ex caused the sudden destruction or unexplained disappearance of familiar objects that had special meaning to you.</w:t>
            </w:r>
            <w:r>
              <w:rPr>
                <w:rStyle w:val="EndnoteReference"/>
                <w:rFonts w:ascii="Times New Roman" w:hAnsi="Times New Roman"/>
              </w:rPr>
              <w:endnoteReference w:id="16"/>
            </w:r>
          </w:p>
        </w:tc>
      </w:tr>
      <w:tr w:rsidR="000B163E" w:rsidRPr="00B21731" w14:paraId="35888F89"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74C8D16D"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57173F94"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31EEE9B5" w14:textId="77777777" w:rsidR="000B163E" w:rsidRPr="00FA7AD1" w:rsidRDefault="000B163E" w:rsidP="0042104B">
            <w:pPr>
              <w:rPr>
                <w:rFonts w:ascii="Times New Roman" w:hAnsi="Times New Roman"/>
                <w:color w:val="000000"/>
                <w:vertAlign w:val="superscript"/>
              </w:rPr>
            </w:pPr>
            <w:r w:rsidRPr="00FA7AD1">
              <w:rPr>
                <w:rFonts w:ascii="Times New Roman" w:hAnsi="Times New Roman"/>
                <w:color w:val="000000"/>
              </w:rPr>
              <w:t>16.   You sometimes wonder, "What's wrong with me? I shouldn't feel so bad."</w:t>
            </w:r>
            <w:r>
              <w:rPr>
                <w:rStyle w:val="EndnoteReference"/>
                <w:rFonts w:ascii="Times New Roman" w:hAnsi="Times New Roman"/>
                <w:color w:val="000000"/>
              </w:rPr>
              <w:endnoteReference w:id="17"/>
            </w:r>
            <w:r>
              <w:rPr>
                <w:rFonts w:ascii="Times New Roman" w:hAnsi="Times New Roman"/>
                <w:color w:val="000000"/>
                <w:vertAlign w:val="superscript"/>
              </w:rPr>
              <w:t xml:space="preserve"> </w:t>
            </w:r>
          </w:p>
        </w:tc>
      </w:tr>
      <w:tr w:rsidR="000B163E" w:rsidRPr="00B21731" w14:paraId="7763D7B2" w14:textId="77777777" w:rsidTr="0042104B">
        <w:trPr>
          <w:trHeight w:val="1011"/>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52F738E2"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714E2631"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5E1C1BD0" w14:textId="77777777" w:rsidR="000B163E" w:rsidRPr="00FA7AD1" w:rsidRDefault="000B163E" w:rsidP="0042104B">
            <w:pPr>
              <w:pStyle w:val="ListParagraph"/>
              <w:spacing w:line="240" w:lineRule="auto"/>
              <w:ind w:left="0" w:firstLine="0"/>
              <w:rPr>
                <w:rFonts w:ascii="Times New Roman" w:hAnsi="Times New Roman" w:cs="Times New Roman"/>
                <w:sz w:val="22"/>
                <w:szCs w:val="22"/>
              </w:rPr>
            </w:pPr>
            <w:r w:rsidRPr="00FA7AD1">
              <w:rPr>
                <w:rFonts w:ascii="Times New Roman" w:hAnsi="Times New Roman" w:cs="Times New Roman"/>
                <w:color w:val="000000"/>
                <w:sz w:val="22"/>
                <w:szCs w:val="22"/>
              </w:rPr>
              <w:t>17. You frequently feel perplexed and frustrated by your ex’s responses because you can't get him to understand your intentions.</w:t>
            </w:r>
            <w:r>
              <w:rPr>
                <w:rStyle w:val="EndnoteReference"/>
                <w:rFonts w:ascii="Times New Roman" w:hAnsi="Times New Roman" w:cs="Times New Roman"/>
                <w:color w:val="000000"/>
                <w:sz w:val="22"/>
                <w:szCs w:val="22"/>
              </w:rPr>
              <w:endnoteReference w:id="18"/>
            </w:r>
            <w:r w:rsidRPr="00FA7AD1">
              <w:rPr>
                <w:rFonts w:ascii="Times New Roman" w:hAnsi="Times New Roman" w:cs="Times New Roman"/>
                <w:color w:val="000000"/>
                <w:sz w:val="22"/>
                <w:szCs w:val="22"/>
                <w:vertAlign w:val="superscript"/>
              </w:rPr>
              <w:t xml:space="preserve"> </w:t>
            </w:r>
          </w:p>
        </w:tc>
      </w:tr>
      <w:tr w:rsidR="000B163E" w:rsidRPr="00B21731" w14:paraId="2BDBFFCE" w14:textId="77777777" w:rsidTr="0042104B">
        <w:trPr>
          <w:trHeight w:val="1502"/>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4C56BF66"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36F99016"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1F196247" w14:textId="77777777" w:rsidR="000B163E" w:rsidRPr="00FA7AD1" w:rsidRDefault="000B163E" w:rsidP="0042104B">
            <w:pPr>
              <w:pStyle w:val="ListParagraph"/>
              <w:spacing w:line="240" w:lineRule="auto"/>
              <w:ind w:left="0" w:firstLine="0"/>
              <w:rPr>
                <w:rFonts w:ascii="Times New Roman" w:hAnsi="Times New Roman" w:cs="Times New Roman"/>
                <w:sz w:val="22"/>
                <w:szCs w:val="22"/>
                <w:vertAlign w:val="superscript"/>
              </w:rPr>
            </w:pPr>
            <w:r w:rsidRPr="00FA7AD1">
              <w:rPr>
                <w:rFonts w:ascii="Times New Roman" w:hAnsi="Times New Roman" w:cs="Times New Roman"/>
                <w:color w:val="000000"/>
                <w:sz w:val="22"/>
                <w:szCs w:val="22"/>
              </w:rPr>
              <w:t>18</w:t>
            </w:r>
            <w:proofErr w:type="gramStart"/>
            <w:r w:rsidRPr="00FA7AD1">
              <w:rPr>
                <w:rFonts w:ascii="Times New Roman" w:hAnsi="Times New Roman" w:cs="Times New Roman"/>
                <w:color w:val="000000"/>
                <w:sz w:val="22"/>
                <w:szCs w:val="22"/>
              </w:rPr>
              <w:t>.  Your</w:t>
            </w:r>
            <w:proofErr w:type="gramEnd"/>
            <w:r w:rsidRPr="00FA7AD1">
              <w:rPr>
                <w:rFonts w:ascii="Times New Roman" w:hAnsi="Times New Roman" w:cs="Times New Roman"/>
                <w:color w:val="000000"/>
                <w:sz w:val="22"/>
                <w:szCs w:val="22"/>
              </w:rPr>
              <w:t xml:space="preserve"> ex seems to take the opposite view from you on almost everything you mention, and his view is not qualified by "I think" or "I believe" or "I feel"--as if your view were wrong and his </w:t>
            </w:r>
            <w:r>
              <w:rPr>
                <w:rFonts w:ascii="Times New Roman" w:hAnsi="Times New Roman" w:cs="Times New Roman"/>
                <w:color w:val="000000"/>
                <w:sz w:val="22"/>
                <w:szCs w:val="22"/>
              </w:rPr>
              <w:t xml:space="preserve">views </w:t>
            </w:r>
            <w:r w:rsidRPr="00FA7AD1">
              <w:rPr>
                <w:rFonts w:ascii="Times New Roman" w:hAnsi="Times New Roman" w:cs="Times New Roman"/>
                <w:color w:val="000000"/>
                <w:sz w:val="22"/>
                <w:szCs w:val="22"/>
              </w:rPr>
              <w:t>were right.</w:t>
            </w:r>
            <w:r>
              <w:rPr>
                <w:rStyle w:val="EndnoteReference"/>
                <w:rFonts w:ascii="Times New Roman" w:hAnsi="Times New Roman" w:cs="Times New Roman"/>
                <w:color w:val="000000"/>
                <w:sz w:val="22"/>
                <w:szCs w:val="22"/>
              </w:rPr>
              <w:endnoteReference w:id="19"/>
            </w:r>
            <w:r w:rsidRPr="00FA7AD1">
              <w:rPr>
                <w:rFonts w:ascii="Times New Roman" w:hAnsi="Times New Roman" w:cs="Times New Roman"/>
                <w:color w:val="000000"/>
                <w:sz w:val="22"/>
                <w:szCs w:val="22"/>
                <w:vertAlign w:val="superscript"/>
              </w:rPr>
              <w:t xml:space="preserve"> </w:t>
            </w:r>
          </w:p>
        </w:tc>
      </w:tr>
      <w:tr w:rsidR="000B163E" w:rsidRPr="00B21731" w14:paraId="35FA409E" w14:textId="77777777" w:rsidTr="0042104B">
        <w:trPr>
          <w:trHeight w:val="777"/>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31F15CA6"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lastRenderedPageBreak/>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137C2BD7"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1DAAA149" w14:textId="39191674" w:rsidR="000B163E" w:rsidRPr="00FA7AD1" w:rsidRDefault="000B163E" w:rsidP="0042104B">
            <w:pPr>
              <w:pStyle w:val="ListParagraph"/>
              <w:spacing w:line="240" w:lineRule="auto"/>
              <w:ind w:left="0" w:firstLine="0"/>
              <w:rPr>
                <w:rFonts w:ascii="Times New Roman" w:hAnsi="Times New Roman" w:cs="Times New Roman"/>
                <w:color w:val="000000"/>
                <w:sz w:val="22"/>
                <w:szCs w:val="22"/>
                <w:vertAlign w:val="superscript"/>
              </w:rPr>
            </w:pPr>
            <w:r w:rsidRPr="00FA7AD1">
              <w:rPr>
                <w:rFonts w:ascii="Times New Roman" w:hAnsi="Times New Roman" w:cs="Times New Roman"/>
                <w:color w:val="000000"/>
                <w:sz w:val="22"/>
                <w:szCs w:val="22"/>
              </w:rPr>
              <w:t>19</w:t>
            </w:r>
            <w:r w:rsidR="00FC7B0C" w:rsidRPr="00FA7AD1">
              <w:rPr>
                <w:rFonts w:ascii="Times New Roman" w:hAnsi="Times New Roman" w:cs="Times New Roman"/>
                <w:color w:val="000000"/>
                <w:sz w:val="22"/>
                <w:szCs w:val="22"/>
              </w:rPr>
              <w:t>. Your</w:t>
            </w:r>
            <w:r w:rsidRPr="00FA7AD1">
              <w:rPr>
                <w:rFonts w:ascii="Times New Roman" w:hAnsi="Times New Roman" w:cs="Times New Roman"/>
                <w:color w:val="000000"/>
                <w:sz w:val="22"/>
                <w:szCs w:val="22"/>
              </w:rPr>
              <w:t xml:space="preserve"> ex is either angry or has "no idea of what you are talking about" when you try to discuss an issue with him.</w:t>
            </w:r>
            <w:r>
              <w:rPr>
                <w:rStyle w:val="EndnoteReference"/>
                <w:rFonts w:ascii="Times New Roman" w:hAnsi="Times New Roman" w:cs="Times New Roman"/>
                <w:color w:val="000000"/>
                <w:sz w:val="22"/>
                <w:szCs w:val="22"/>
              </w:rPr>
              <w:endnoteReference w:id="20"/>
            </w:r>
          </w:p>
        </w:tc>
      </w:tr>
      <w:tr w:rsidR="000B163E" w:rsidRPr="00B21731" w14:paraId="4952DD99"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5C8DB1BB"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42E845F3"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63D04E25" w14:textId="36503ED0" w:rsidR="000B163E" w:rsidRPr="00FA7AD1" w:rsidRDefault="000B163E" w:rsidP="0042104B">
            <w:pPr>
              <w:pStyle w:val="ListParagraph"/>
              <w:spacing w:line="240" w:lineRule="auto"/>
              <w:ind w:left="0" w:firstLine="0"/>
              <w:rPr>
                <w:rFonts w:ascii="Times New Roman" w:hAnsi="Times New Roman" w:cs="Times New Roman"/>
                <w:sz w:val="22"/>
                <w:szCs w:val="22"/>
                <w:vertAlign w:val="superscript"/>
              </w:rPr>
            </w:pPr>
            <w:r w:rsidRPr="00FA7AD1">
              <w:rPr>
                <w:rFonts w:ascii="Times New Roman" w:hAnsi="Times New Roman" w:cs="Times New Roman"/>
                <w:color w:val="000000"/>
                <w:sz w:val="22"/>
                <w:szCs w:val="22"/>
              </w:rPr>
              <w:t>20</w:t>
            </w:r>
            <w:r w:rsidR="00FC7B0C" w:rsidRPr="00FA7AD1">
              <w:rPr>
                <w:rFonts w:ascii="Times New Roman" w:hAnsi="Times New Roman" w:cs="Times New Roman"/>
                <w:color w:val="000000"/>
                <w:sz w:val="22"/>
                <w:szCs w:val="22"/>
              </w:rPr>
              <w:t>. You</w:t>
            </w:r>
            <w:r w:rsidRPr="00FA7AD1">
              <w:rPr>
                <w:rFonts w:ascii="Times New Roman" w:hAnsi="Times New Roman" w:cs="Times New Roman"/>
                <w:color w:val="000000"/>
                <w:sz w:val="22"/>
                <w:szCs w:val="22"/>
              </w:rPr>
              <w:t xml:space="preserve"> sometimes wonder if your ex sees you as a separate person.</w:t>
            </w:r>
            <w:r>
              <w:rPr>
                <w:rStyle w:val="EndnoteReference"/>
                <w:rFonts w:ascii="Times New Roman" w:hAnsi="Times New Roman" w:cs="Times New Roman"/>
                <w:color w:val="000000"/>
                <w:sz w:val="22"/>
                <w:szCs w:val="22"/>
              </w:rPr>
              <w:endnoteReference w:id="21"/>
            </w:r>
            <w:r w:rsidRPr="00FA7AD1">
              <w:rPr>
                <w:rFonts w:ascii="Times New Roman" w:hAnsi="Times New Roman" w:cs="Times New Roman"/>
                <w:color w:val="000000"/>
                <w:sz w:val="22"/>
                <w:szCs w:val="22"/>
                <w:vertAlign w:val="superscript"/>
              </w:rPr>
              <w:t xml:space="preserve"> </w:t>
            </w:r>
          </w:p>
        </w:tc>
      </w:tr>
      <w:tr w:rsidR="000B163E" w:rsidRPr="00B21731" w14:paraId="6EFA7B7A"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0B0C0F9A"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68BF3254"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09FAA0E1" w14:textId="2676AD6A" w:rsidR="000B163E" w:rsidRPr="00FA7AD1" w:rsidRDefault="000B163E" w:rsidP="0042104B">
            <w:pPr>
              <w:pStyle w:val="ListParagraph"/>
              <w:spacing w:line="240" w:lineRule="auto"/>
              <w:ind w:left="0" w:firstLine="0"/>
              <w:rPr>
                <w:rFonts w:ascii="Times New Roman" w:hAnsi="Times New Roman" w:cs="Times New Roman"/>
                <w:sz w:val="22"/>
                <w:szCs w:val="22"/>
                <w:vertAlign w:val="superscript"/>
              </w:rPr>
            </w:pPr>
            <w:r w:rsidRPr="00FA7AD1">
              <w:rPr>
                <w:rFonts w:ascii="Times New Roman" w:hAnsi="Times New Roman" w:cs="Times New Roman"/>
                <w:color w:val="000000"/>
                <w:sz w:val="22"/>
                <w:szCs w:val="22"/>
              </w:rPr>
              <w:t>21</w:t>
            </w:r>
            <w:r w:rsidR="00FC7B0C" w:rsidRPr="00FA7AD1">
              <w:rPr>
                <w:rFonts w:ascii="Times New Roman" w:hAnsi="Times New Roman" w:cs="Times New Roman"/>
                <w:color w:val="000000"/>
                <w:sz w:val="22"/>
                <w:szCs w:val="22"/>
              </w:rPr>
              <w:t>. Your</w:t>
            </w:r>
            <w:r w:rsidRPr="00FA7AD1">
              <w:rPr>
                <w:rFonts w:ascii="Times New Roman" w:hAnsi="Times New Roman" w:cs="Times New Roman"/>
                <w:color w:val="000000"/>
                <w:sz w:val="22"/>
                <w:szCs w:val="22"/>
              </w:rPr>
              <w:t xml:space="preserve"> ex seems irritated or angry with you several times a week or more although you did not mean to upset him.  You are surprised each time. (He says he is not mad when you ask him what he is mad about, or he tells you in some way that it's your fault.).</w:t>
            </w:r>
            <w:r w:rsidRPr="00FA7AD1" w:rsidDel="000C6F88">
              <w:rPr>
                <w:rFonts w:ascii="Times New Roman" w:hAnsi="Times New Roman" w:cs="Times New Roman"/>
                <w:color w:val="000000"/>
                <w:sz w:val="22"/>
                <w:szCs w:val="22"/>
                <w:vertAlign w:val="superscript"/>
              </w:rPr>
              <w:t xml:space="preserve"> </w:t>
            </w:r>
            <w:r>
              <w:rPr>
                <w:rStyle w:val="EndnoteReference"/>
                <w:rFonts w:ascii="Times New Roman" w:hAnsi="Times New Roman" w:cs="Times New Roman"/>
                <w:sz w:val="22"/>
                <w:szCs w:val="22"/>
              </w:rPr>
              <w:endnoteReference w:id="22"/>
            </w:r>
          </w:p>
        </w:tc>
      </w:tr>
      <w:tr w:rsidR="000B163E" w:rsidRPr="00B21731" w14:paraId="43526C43" w14:textId="77777777" w:rsidTr="0042104B">
        <w:trPr>
          <w:trHeight w:val="3206"/>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1A5FE9D0"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6C999904"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5B902118"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 xml:space="preserve">22. Your ex engaged in “gaslighting.” For example, he deliberately gave you false information with the intent of making you doubt your own memory, perception, and sanity. Instances may range simply from the denial by your ex that previous abusive </w:t>
            </w:r>
            <w:proofErr w:type="gramStart"/>
            <w:r w:rsidRPr="00FA7AD1">
              <w:rPr>
                <w:rFonts w:ascii="Times New Roman" w:hAnsi="Times New Roman"/>
                <w:color w:val="000000"/>
              </w:rPr>
              <w:t>incidents ever</w:t>
            </w:r>
            <w:proofErr w:type="gramEnd"/>
            <w:r w:rsidRPr="00FA7AD1">
              <w:rPr>
                <w:rFonts w:ascii="Times New Roman" w:hAnsi="Times New Roman"/>
                <w:color w:val="000000"/>
              </w:rPr>
              <w:t xml:space="preserve"> occurred, up to the staging of bizarre events by your ex with the intention of disorienting you.</w:t>
            </w:r>
            <w:r>
              <w:rPr>
                <w:rStyle w:val="EndnoteReference"/>
                <w:rFonts w:ascii="Times New Roman" w:hAnsi="Times New Roman"/>
                <w:color w:val="000000"/>
              </w:rPr>
              <w:endnoteReference w:id="23"/>
            </w:r>
          </w:p>
        </w:tc>
      </w:tr>
      <w:tr w:rsidR="000B163E" w:rsidRPr="00B21731" w14:paraId="3F3EE735" w14:textId="77777777" w:rsidTr="0042104B">
        <w:trPr>
          <w:trHeight w:val="785"/>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4C101850"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208183F7"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23B05879" w14:textId="16E727BB" w:rsidR="000B163E" w:rsidRPr="00A77AFB" w:rsidRDefault="000B163E" w:rsidP="0042104B">
            <w:pPr>
              <w:rPr>
                <w:rFonts w:ascii="Times New Roman" w:hAnsi="Times New Roman"/>
                <w:color w:val="000000"/>
                <w:vertAlign w:val="superscript"/>
              </w:rPr>
            </w:pPr>
            <w:r w:rsidRPr="00FA7AD1">
              <w:rPr>
                <w:rFonts w:ascii="Times New Roman" w:hAnsi="Times New Roman"/>
                <w:color w:val="000000"/>
              </w:rPr>
              <w:t>23</w:t>
            </w:r>
            <w:r w:rsidR="00FC7B0C" w:rsidRPr="00FA7AD1">
              <w:rPr>
                <w:rFonts w:ascii="Times New Roman" w:hAnsi="Times New Roman"/>
                <w:color w:val="000000"/>
              </w:rPr>
              <w:t>. Your</w:t>
            </w:r>
            <w:r w:rsidRPr="00FA7AD1">
              <w:rPr>
                <w:rFonts w:ascii="Times New Roman" w:hAnsi="Times New Roman"/>
                <w:color w:val="000000"/>
              </w:rPr>
              <w:t xml:space="preserve"> ex rarely, if ever, seems to want to share his thoughts or plans with you.</w:t>
            </w:r>
            <w:r>
              <w:rPr>
                <w:rStyle w:val="EndnoteReference"/>
                <w:rFonts w:ascii="Times New Roman" w:hAnsi="Times New Roman"/>
                <w:color w:val="000000"/>
              </w:rPr>
              <w:endnoteReference w:id="24"/>
            </w:r>
            <w:r>
              <w:rPr>
                <w:rFonts w:ascii="Times New Roman" w:hAnsi="Times New Roman"/>
                <w:color w:val="000000"/>
                <w:vertAlign w:val="superscript"/>
              </w:rPr>
              <w:t xml:space="preserve"> </w:t>
            </w:r>
          </w:p>
        </w:tc>
      </w:tr>
      <w:tr w:rsidR="000B163E" w:rsidRPr="00B21731" w14:paraId="3CC5F633"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6B38C081"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lastRenderedPageBreak/>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7B3E1669"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17EEBC99"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 xml:space="preserve">24. When you felt hurt and tried to discuss your upset feelings with your ex, you didn't feel as if the issue was fully resolved, so you didn't feel happy and relieved, nor did you have a feeling that </w:t>
            </w:r>
            <w:proofErr w:type="gramStart"/>
            <w:r w:rsidRPr="00FA7AD1">
              <w:rPr>
                <w:rFonts w:ascii="Times New Roman" w:hAnsi="Times New Roman"/>
                <w:color w:val="000000"/>
              </w:rPr>
              <w:t>you've</w:t>
            </w:r>
            <w:proofErr w:type="gramEnd"/>
            <w:r w:rsidRPr="00FA7AD1">
              <w:rPr>
                <w:rFonts w:ascii="Times New Roman" w:hAnsi="Times New Roman"/>
                <w:color w:val="000000"/>
              </w:rPr>
              <w:t xml:space="preserve"> "kissed and made up."  (He says, "You're just trying to start an argument!" or in some other way expresses his refusal to discuss the situation.).</w:t>
            </w:r>
            <w:r>
              <w:rPr>
                <w:rStyle w:val="EndnoteReference"/>
                <w:rFonts w:ascii="Times New Roman" w:hAnsi="Times New Roman"/>
                <w:color w:val="000000"/>
              </w:rPr>
              <w:endnoteReference w:id="25"/>
            </w:r>
          </w:p>
        </w:tc>
      </w:tr>
      <w:tr w:rsidR="000B163E" w:rsidRPr="00B21731" w14:paraId="1A5283F7" w14:textId="77777777" w:rsidTr="0042104B">
        <w:trPr>
          <w:trHeight w:val="563"/>
        </w:trPr>
        <w:tc>
          <w:tcPr>
            <w:tcW w:w="1316"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1182DA59"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DAD8D8"/>
            <w:noWrap/>
            <w:hideMark/>
          </w:tcPr>
          <w:p w14:paraId="63FF374F"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DAD8D8"/>
            <w:hideMark/>
          </w:tcPr>
          <w:p w14:paraId="50F9CDA1" w14:textId="77777777" w:rsidR="000B163E" w:rsidRPr="00FA7AD1" w:rsidRDefault="000B163E" w:rsidP="0042104B">
            <w:pPr>
              <w:rPr>
                <w:rFonts w:ascii="Times New Roman" w:hAnsi="Times New Roman"/>
                <w:vertAlign w:val="superscript"/>
              </w:rPr>
            </w:pPr>
            <w:r w:rsidRPr="00FA7AD1">
              <w:rPr>
                <w:rFonts w:ascii="Times New Roman" w:hAnsi="Times New Roman"/>
                <w:color w:val="000000"/>
              </w:rPr>
              <w:t>25. You cannot recall saying to your ex, "Cut it out!" or "Stop it!"</w:t>
            </w:r>
            <w:r>
              <w:rPr>
                <w:rStyle w:val="EndnoteReference"/>
                <w:rFonts w:ascii="Times New Roman" w:hAnsi="Times New Roman"/>
              </w:rPr>
              <w:endnoteReference w:id="26"/>
            </w:r>
          </w:p>
        </w:tc>
      </w:tr>
      <w:tr w:rsidR="000B163E" w:rsidRPr="00B21731" w14:paraId="7E060631" w14:textId="77777777" w:rsidTr="0042104B">
        <w:trPr>
          <w:trHeight w:val="300"/>
        </w:trPr>
        <w:tc>
          <w:tcPr>
            <w:tcW w:w="1316" w:type="dxa"/>
            <w:tcBorders>
              <w:top w:val="single" w:sz="8" w:space="0" w:color="000000"/>
              <w:left w:val="single" w:sz="8" w:space="0" w:color="000000"/>
              <w:bottom w:val="single" w:sz="8" w:space="0" w:color="000000"/>
              <w:right w:val="single" w:sz="8" w:space="0" w:color="000000"/>
            </w:tcBorders>
            <w:shd w:val="clear" w:color="auto" w:fill="auto"/>
            <w:noWrap/>
            <w:hideMark/>
          </w:tcPr>
          <w:p w14:paraId="6A9D527A" w14:textId="77777777" w:rsidR="000B163E" w:rsidRPr="00FA7AD1" w:rsidRDefault="000B163E" w:rsidP="0042104B">
            <w:pPr>
              <w:rPr>
                <w:rFonts w:ascii="Times New Roman" w:hAnsi="Times New Roman"/>
                <w:b/>
                <w:bCs/>
                <w:color w:val="000000"/>
              </w:rPr>
            </w:pPr>
            <w:r w:rsidRPr="00FA7AD1">
              <w:rPr>
                <w:rFonts w:ascii="Times New Roman" w:hAnsi="Times New Roman"/>
                <w:b/>
                <w:bCs/>
                <w:color w:val="000000"/>
              </w:rPr>
              <w:t>1 2 3 4 5 6 7</w:t>
            </w:r>
          </w:p>
        </w:tc>
        <w:tc>
          <w:tcPr>
            <w:tcW w:w="1725" w:type="dxa"/>
            <w:tcBorders>
              <w:top w:val="single" w:sz="8" w:space="0" w:color="000000"/>
              <w:left w:val="single" w:sz="8" w:space="0" w:color="000000"/>
              <w:bottom w:val="single" w:sz="8" w:space="0" w:color="000000"/>
              <w:right w:val="single" w:sz="8" w:space="0" w:color="000000"/>
            </w:tcBorders>
            <w:shd w:val="clear" w:color="auto" w:fill="auto"/>
            <w:noWrap/>
            <w:hideMark/>
          </w:tcPr>
          <w:p w14:paraId="3071F18E" w14:textId="77777777" w:rsidR="000B163E" w:rsidRPr="00FA7AD1" w:rsidRDefault="000B163E" w:rsidP="0042104B">
            <w:pPr>
              <w:rPr>
                <w:rFonts w:ascii="Times New Roman" w:hAnsi="Times New Roman"/>
                <w:color w:val="000000"/>
              </w:rPr>
            </w:pPr>
            <w:r w:rsidRPr="00FA7AD1">
              <w:rPr>
                <w:rFonts w:ascii="Times New Roman" w:hAnsi="Times New Roman"/>
                <w:color w:val="000000"/>
              </w:rPr>
              <w:t>1 2 3 4 5 6 7</w:t>
            </w:r>
          </w:p>
        </w:tc>
        <w:tc>
          <w:tcPr>
            <w:tcW w:w="3385" w:type="dxa"/>
            <w:tcBorders>
              <w:top w:val="single" w:sz="8" w:space="0" w:color="000000"/>
              <w:left w:val="single" w:sz="8" w:space="0" w:color="000000"/>
              <w:bottom w:val="single" w:sz="8" w:space="0" w:color="000000"/>
              <w:right w:val="single" w:sz="8" w:space="0" w:color="000000"/>
            </w:tcBorders>
            <w:shd w:val="clear" w:color="auto" w:fill="auto"/>
            <w:hideMark/>
          </w:tcPr>
          <w:p w14:paraId="1E4CA942" w14:textId="4127BBFF" w:rsidR="000B163E" w:rsidRPr="00FA7AD1" w:rsidRDefault="000B163E" w:rsidP="0042104B">
            <w:pPr>
              <w:rPr>
                <w:rFonts w:ascii="Times New Roman" w:hAnsi="Times New Roman"/>
                <w:vertAlign w:val="superscript"/>
              </w:rPr>
            </w:pPr>
            <w:r w:rsidRPr="00FA7AD1">
              <w:rPr>
                <w:rFonts w:ascii="Times New Roman" w:hAnsi="Times New Roman"/>
                <w:color w:val="000000"/>
              </w:rPr>
              <w:t>26</w:t>
            </w:r>
            <w:r w:rsidR="00FC7B0C" w:rsidRPr="00FA7AD1">
              <w:rPr>
                <w:rFonts w:ascii="Times New Roman" w:hAnsi="Times New Roman"/>
                <w:color w:val="000000"/>
              </w:rPr>
              <w:t>. You</w:t>
            </w:r>
            <w:r w:rsidRPr="00FA7AD1">
              <w:rPr>
                <w:rFonts w:ascii="Times New Roman" w:hAnsi="Times New Roman"/>
                <w:color w:val="000000"/>
              </w:rPr>
              <w:t xml:space="preserve"> are upset not so much about concrete issues--how much time to spend with each other, where to go on vacation, etc.--as about the communication in the relationship: what he thinks you said and what you heard him say.</w:t>
            </w:r>
            <w:r>
              <w:rPr>
                <w:rStyle w:val="EndnoteReference"/>
                <w:rFonts w:ascii="Times New Roman" w:hAnsi="Times New Roman"/>
              </w:rPr>
              <w:endnoteReference w:id="27"/>
            </w:r>
          </w:p>
        </w:tc>
      </w:tr>
    </w:tbl>
    <w:p w14:paraId="08D3EF1C" w14:textId="058D9758" w:rsidR="009E16AB" w:rsidRPr="00551D4A" w:rsidRDefault="009E16AB" w:rsidP="00F468A1">
      <w:pPr>
        <w:rPr>
          <w:rFonts w:ascii="Verdana" w:hAnsi="Verdana"/>
          <w:sz w:val="18"/>
          <w:szCs w:val="18"/>
        </w:rPr>
      </w:pPr>
    </w:p>
    <w:sectPr w:rsidR="009E16AB" w:rsidRPr="00551D4A" w:rsidSect="00B321CC">
      <w:headerReference w:type="even" r:id="rId8"/>
      <w:headerReference w:type="default" r:id="rId9"/>
      <w:footerReference w:type="even" r:id="rId10"/>
      <w:footerReference w:type="default" r:id="rId11"/>
      <w:endnotePr>
        <w:numFmt w:val="decimal"/>
      </w:endnotePr>
      <w:type w:val="oddPage"/>
      <w:pgSz w:w="8640" w:h="12960" w:code="9"/>
      <w:pgMar w:top="720" w:right="720" w:bottom="720" w:left="1080" w:header="50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7E7B" w14:textId="77777777" w:rsidR="000838DF" w:rsidRDefault="000838DF">
      <w:r>
        <w:separator/>
      </w:r>
    </w:p>
  </w:endnote>
  <w:endnote w:type="continuationSeparator" w:id="0">
    <w:p w14:paraId="2778A00C" w14:textId="77777777" w:rsidR="000838DF" w:rsidRDefault="000838DF">
      <w:r>
        <w:continuationSeparator/>
      </w:r>
    </w:p>
  </w:endnote>
  <w:endnote w:id="1">
    <w:p w14:paraId="48286F00"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Evan Stark, </w:t>
      </w:r>
      <w:r w:rsidRPr="0018731B">
        <w:rPr>
          <w:rFonts w:ascii="Times New Roman" w:hAnsi="Times New Roman"/>
          <w:i/>
          <w:iCs/>
          <w:szCs w:val="24"/>
        </w:rPr>
        <w:t>Coercive control: The Entrapment of Women in Personal Life</w:t>
      </w:r>
      <w:r w:rsidRPr="0018731B">
        <w:rPr>
          <w:rFonts w:ascii="Times New Roman" w:hAnsi="Times New Roman"/>
          <w:szCs w:val="24"/>
        </w:rPr>
        <w:t xml:space="preserve"> (Oxford University Press, 2009).</w:t>
      </w:r>
    </w:p>
    <w:p w14:paraId="52372DBD" w14:textId="77777777" w:rsidR="000B163E" w:rsidRDefault="000B163E" w:rsidP="000B163E">
      <w:pPr>
        <w:pStyle w:val="EndnoteText"/>
      </w:pPr>
    </w:p>
  </w:endnote>
  <w:endnote w:id="2">
    <w:p w14:paraId="29E2843A"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71F7735E" w14:textId="77777777" w:rsidR="000B163E" w:rsidRDefault="000B163E" w:rsidP="000B163E">
      <w:pPr>
        <w:pStyle w:val="NormalWeb"/>
        <w:spacing w:after="0"/>
        <w:textAlignment w:val="baseline"/>
      </w:pPr>
    </w:p>
  </w:endnote>
  <w:endnote w:id="3">
    <w:p w14:paraId="3D11D63C"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705483A7" w14:textId="77777777" w:rsidR="000B163E" w:rsidRDefault="000B163E" w:rsidP="000B163E">
      <w:pPr>
        <w:pStyle w:val="NormalWeb"/>
        <w:spacing w:after="0"/>
        <w:textAlignment w:val="baseline"/>
      </w:pPr>
    </w:p>
  </w:endnote>
  <w:endnote w:id="4">
    <w:p w14:paraId="754B7EEC"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6C511B3E" w14:textId="77777777" w:rsidR="000B163E" w:rsidRDefault="000B163E" w:rsidP="000B163E">
      <w:pPr>
        <w:pStyle w:val="NormalWeb"/>
        <w:spacing w:after="0"/>
        <w:textAlignment w:val="baseline"/>
      </w:pPr>
    </w:p>
  </w:endnote>
  <w:endnote w:id="5">
    <w:p w14:paraId="7E8F0EEF"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513CD8F0" w14:textId="77777777" w:rsidR="000B163E" w:rsidRDefault="000B163E" w:rsidP="000B163E">
      <w:pPr>
        <w:pStyle w:val="EndnoteText"/>
      </w:pPr>
    </w:p>
  </w:endnote>
  <w:endnote w:id="6">
    <w:p w14:paraId="265B619B"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1ABC38CC" w14:textId="77777777" w:rsidR="000B163E" w:rsidRDefault="000B163E" w:rsidP="000B163E">
      <w:pPr>
        <w:pStyle w:val="NormalWeb"/>
        <w:spacing w:after="0"/>
        <w:textAlignment w:val="baseline"/>
      </w:pPr>
    </w:p>
  </w:endnote>
  <w:endnote w:id="7">
    <w:p w14:paraId="41DBBA82"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258EE33F" w14:textId="77777777" w:rsidR="000B163E" w:rsidRDefault="000B163E" w:rsidP="00FC7B0C">
      <w:pPr>
        <w:pStyle w:val="NormalWeb"/>
        <w:spacing w:before="0" w:after="0"/>
        <w:textAlignment w:val="baseline"/>
      </w:pPr>
    </w:p>
  </w:endnote>
  <w:endnote w:id="8">
    <w:p w14:paraId="75B0AF71" w14:textId="77777777" w:rsidR="000B163E" w:rsidRPr="0018731B" w:rsidRDefault="000B163E" w:rsidP="00FC7B0C">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16476DCD" w14:textId="77777777" w:rsidR="000B163E" w:rsidRDefault="000B163E" w:rsidP="000B163E">
      <w:pPr>
        <w:pStyle w:val="NormalWeb"/>
        <w:spacing w:after="0"/>
        <w:textAlignment w:val="baseline"/>
      </w:pPr>
    </w:p>
  </w:endnote>
  <w:endnote w:id="9">
    <w:p w14:paraId="4D4C0CBE"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7991A27F" w14:textId="77777777" w:rsidR="000B163E" w:rsidRDefault="000B163E" w:rsidP="00FC7B0C">
      <w:pPr>
        <w:pStyle w:val="NormalWeb"/>
        <w:spacing w:before="0" w:after="0"/>
        <w:textAlignment w:val="baseline"/>
      </w:pPr>
    </w:p>
  </w:endnote>
  <w:endnote w:id="10">
    <w:p w14:paraId="6313DB4B" w14:textId="77777777" w:rsidR="000B163E" w:rsidRDefault="000B163E" w:rsidP="00FC7B0C">
      <w:pPr>
        <w:pStyle w:val="EndnoteText"/>
        <w:spacing w:after="0"/>
      </w:pPr>
      <w:r>
        <w:rPr>
          <w:rStyle w:val="EndnoteReference"/>
        </w:rPr>
        <w:endnoteRef/>
      </w:r>
      <w:r>
        <w:t xml:space="preserve"> Wingfield, D. (2011). Observed behavior or reported directly to author.</w:t>
      </w:r>
    </w:p>
    <w:p w14:paraId="0BD0C183" w14:textId="77777777" w:rsidR="000B163E" w:rsidRDefault="000B163E" w:rsidP="00FC7B0C">
      <w:pPr>
        <w:pStyle w:val="EndnoteText"/>
        <w:spacing w:after="0"/>
      </w:pPr>
    </w:p>
  </w:endnote>
  <w:endnote w:id="11">
    <w:p w14:paraId="629C7C54" w14:textId="77777777" w:rsidR="000B163E" w:rsidRPr="009A0B4C" w:rsidRDefault="000B163E" w:rsidP="000B163E">
      <w:pPr>
        <w:pStyle w:val="NormalWeb"/>
        <w:ind w:left="720" w:hanging="720"/>
        <w:rPr>
          <w:rFonts w:ascii="Times New Roman" w:hAnsi="Times New Roman"/>
        </w:rPr>
      </w:pPr>
      <w:r>
        <w:rPr>
          <w:rStyle w:val="EndnoteReference"/>
        </w:rPr>
        <w:endnoteRef/>
      </w:r>
      <w:r>
        <w:t xml:space="preserve"> </w:t>
      </w:r>
      <w:r w:rsidRPr="009A0B4C">
        <w:rPr>
          <w:rFonts w:ascii="Times New Roman" w:hAnsi="Times New Roman"/>
        </w:rPr>
        <w:t>“The Emotionally Abusive Relationship: How to Stop Being Abused and How to Stop Abusing: Engel, Beverly, Hurst, Deanna: 9781501262050: Amazon.com: Books,” n.d. https://www.amazon.com/Emotionally-Abusive-Relationship-Abused-Abusing/dp/150126205X.</w:t>
      </w:r>
    </w:p>
    <w:p w14:paraId="285A9622" w14:textId="77777777" w:rsidR="000B163E" w:rsidRDefault="000B163E" w:rsidP="000B163E">
      <w:pPr>
        <w:pStyle w:val="EndnoteText"/>
      </w:pPr>
    </w:p>
  </w:endnote>
  <w:endnote w:id="12">
    <w:p w14:paraId="363E543E" w14:textId="77777777" w:rsidR="000B163E" w:rsidRDefault="000B163E" w:rsidP="000B163E">
      <w:pPr>
        <w:pStyle w:val="EndnoteText"/>
      </w:pPr>
      <w:r>
        <w:rPr>
          <w:rStyle w:val="EndnoteReference"/>
        </w:rPr>
        <w:endnoteRef/>
      </w:r>
      <w:r>
        <w:t xml:space="preserve"> </w:t>
      </w:r>
      <w:r>
        <w:rPr>
          <w:i/>
          <w:iCs/>
          <w:color w:val="05103E"/>
          <w:shd w:val="clear" w:color="auto" w:fill="FFFFFF"/>
        </w:rPr>
        <w:t>Untwisting Scriptures: that were used to tie you up, gag you, and tangle your mind: Davis, Rebecca</w:t>
      </w:r>
    </w:p>
    <w:p w14:paraId="1032A9B7" w14:textId="77777777" w:rsidR="000B163E" w:rsidRDefault="000B163E" w:rsidP="000B163E">
      <w:pPr>
        <w:pStyle w:val="EndnoteText"/>
      </w:pPr>
    </w:p>
  </w:endnote>
  <w:endnote w:id="13">
    <w:p w14:paraId="02A58722"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233DD8ED" w14:textId="77777777" w:rsidR="000B163E" w:rsidRDefault="000B163E" w:rsidP="000B163E">
      <w:pPr>
        <w:pStyle w:val="EndnoteText"/>
      </w:pPr>
    </w:p>
  </w:endnote>
  <w:endnote w:id="14">
    <w:p w14:paraId="16B7D112"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24DC6945" w14:textId="77777777" w:rsidR="000B163E" w:rsidRDefault="000B163E" w:rsidP="000B163E">
      <w:pPr>
        <w:pStyle w:val="EndnoteText"/>
      </w:pPr>
    </w:p>
  </w:endnote>
  <w:endnote w:id="15">
    <w:p w14:paraId="36BF4BB7"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63C8888A" w14:textId="77777777" w:rsidR="000B163E" w:rsidRDefault="000B163E" w:rsidP="000B163E">
      <w:pPr>
        <w:pStyle w:val="EndnoteText"/>
      </w:pPr>
    </w:p>
  </w:endnote>
  <w:endnote w:id="16">
    <w:p w14:paraId="1F2B06E7" w14:textId="77777777" w:rsidR="000B163E" w:rsidRPr="0018731B" w:rsidRDefault="000B163E" w:rsidP="000B163E">
      <w:pPr>
        <w:rPr>
          <w:rFonts w:ascii="Times New Roman" w:hAnsi="Times New Roman"/>
          <w:szCs w:val="24"/>
        </w:rPr>
      </w:pPr>
      <w:r>
        <w:rPr>
          <w:rStyle w:val="EndnoteReference"/>
        </w:rPr>
        <w:endnoteRef/>
      </w:r>
      <w:r>
        <w:t xml:space="preserve"> </w:t>
      </w:r>
      <w:r w:rsidRPr="0018731B">
        <w:rPr>
          <w:rFonts w:ascii="Times New Roman" w:hAnsi="Times New Roman"/>
          <w:szCs w:val="24"/>
        </w:rPr>
        <w:t xml:space="preserve">Stark, </w:t>
      </w:r>
      <w:r w:rsidRPr="0018731B">
        <w:rPr>
          <w:rFonts w:ascii="Times New Roman" w:hAnsi="Times New Roman"/>
          <w:i/>
          <w:iCs/>
          <w:szCs w:val="24"/>
        </w:rPr>
        <w:t>Coercive Control: The Entrapment of Women in Personal Life</w:t>
      </w:r>
      <w:r w:rsidRPr="0018731B">
        <w:rPr>
          <w:rFonts w:ascii="Times New Roman" w:hAnsi="Times New Roman"/>
          <w:szCs w:val="24"/>
        </w:rPr>
        <w:t>.</w:t>
      </w:r>
    </w:p>
    <w:p w14:paraId="50B48D8E" w14:textId="77777777" w:rsidR="000B163E" w:rsidRDefault="000B163E" w:rsidP="000B163E">
      <w:pPr>
        <w:pStyle w:val="EndnoteText"/>
      </w:pPr>
    </w:p>
  </w:endnote>
  <w:endnote w:id="17">
    <w:p w14:paraId="39A75EEC" w14:textId="77777777" w:rsidR="000B163E" w:rsidRDefault="000B163E" w:rsidP="000B163E">
      <w:pPr>
        <w:pStyle w:val="EndnoteText"/>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r>
        <w:rPr>
          <w:color w:val="000000"/>
        </w:rPr>
        <w:t xml:space="preserve"> </w:t>
      </w:r>
      <w:r>
        <w:rPr>
          <w:color w:val="000000"/>
          <w:shd w:val="clear" w:color="auto" w:fill="FFFFFF"/>
        </w:rPr>
        <w:t>Violence Against Women, 18(8):913-33.</w:t>
      </w:r>
    </w:p>
  </w:endnote>
  <w:endnote w:id="18">
    <w:p w14:paraId="64F15182" w14:textId="77777777" w:rsidR="000B163E" w:rsidRDefault="000B163E" w:rsidP="000B163E">
      <w:pPr>
        <w:pStyle w:val="EndnoteText"/>
        <w:rPr>
          <w:i/>
          <w:iCs/>
          <w:color w:val="000000"/>
        </w:rPr>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p w14:paraId="18D0D6E6" w14:textId="77777777" w:rsidR="000B163E" w:rsidRDefault="000B163E" w:rsidP="000B163E">
      <w:pPr>
        <w:pStyle w:val="EndnoteText"/>
      </w:pPr>
    </w:p>
  </w:endnote>
  <w:endnote w:id="19">
    <w:p w14:paraId="1ED0F3E6" w14:textId="77777777" w:rsidR="000B163E" w:rsidRDefault="000B163E" w:rsidP="000B163E">
      <w:pPr>
        <w:pStyle w:val="EndnoteText"/>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endnote>
  <w:endnote w:id="20">
    <w:p w14:paraId="512976D3" w14:textId="77777777" w:rsidR="000B163E" w:rsidRDefault="000B163E" w:rsidP="000B163E">
      <w:pPr>
        <w:pStyle w:val="EndnoteText"/>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endnote>
  <w:endnote w:id="21">
    <w:p w14:paraId="3EC0664D" w14:textId="77777777" w:rsidR="000B163E" w:rsidRDefault="000B163E" w:rsidP="000B163E">
      <w:pPr>
        <w:pStyle w:val="EndnoteText"/>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endnote>
  <w:endnote w:id="22">
    <w:p w14:paraId="76217628" w14:textId="77777777" w:rsidR="000B163E" w:rsidRDefault="000B163E" w:rsidP="000B163E">
      <w:pPr>
        <w:pStyle w:val="EndnoteText"/>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endnote>
  <w:endnote w:id="23">
    <w:p w14:paraId="7CBEC2BB" w14:textId="77777777" w:rsidR="000B163E" w:rsidRPr="000C6F88" w:rsidRDefault="000B163E" w:rsidP="000B163E">
      <w:pPr>
        <w:pStyle w:val="NormalWeb"/>
        <w:textAlignment w:val="baseline"/>
        <w:rPr>
          <w:rFonts w:cs="Arial"/>
          <w:color w:val="222222"/>
        </w:rPr>
      </w:pPr>
      <w:r>
        <w:rPr>
          <w:rStyle w:val="EndnoteReference"/>
        </w:rPr>
        <w:endnoteRef/>
      </w:r>
      <w:r>
        <w:t xml:space="preserve"> </w:t>
      </w:r>
      <w:r w:rsidRPr="000C6F88">
        <w:rPr>
          <w:rFonts w:ascii="Calibri" w:hAnsi="Calibri" w:cs="Calibri"/>
          <w:color w:val="222222"/>
          <w:sz w:val="22"/>
          <w:szCs w:val="22"/>
          <w:shd w:val="clear" w:color="auto" w:fill="FFFFFF"/>
        </w:rPr>
        <w:t xml:space="preserve">Neustein and Lescher, (2006). From Madness to Mutiny. </w:t>
      </w:r>
      <w:r w:rsidRPr="000C6F88">
        <w:rPr>
          <w:rFonts w:ascii="Calibri" w:hAnsi="Calibri" w:cs="Calibri"/>
          <w:color w:val="0F1111"/>
          <w:sz w:val="22"/>
          <w:szCs w:val="22"/>
          <w:shd w:val="clear" w:color="auto" w:fill="FFFFFF"/>
        </w:rPr>
        <w:t xml:space="preserve">Why Mothers Are Running from the Family Courts -- and What Can Be Done about It. </w:t>
      </w:r>
      <w:r w:rsidRPr="000C6F88">
        <w:rPr>
          <w:rFonts w:cs="Arial"/>
          <w:color w:val="0F1111"/>
          <w:shd w:val="clear" w:color="auto" w:fill="FFFFFF"/>
        </w:rPr>
        <w:t>Northeastern University Press</w:t>
      </w:r>
    </w:p>
    <w:p w14:paraId="3D4176D8" w14:textId="77777777" w:rsidR="000B163E" w:rsidRDefault="000B163E" w:rsidP="000B163E">
      <w:pPr>
        <w:pStyle w:val="EndnoteText"/>
      </w:pPr>
    </w:p>
  </w:endnote>
  <w:endnote w:id="24">
    <w:p w14:paraId="13792080" w14:textId="77777777" w:rsidR="000B163E" w:rsidRDefault="000B163E" w:rsidP="000B163E">
      <w:pPr>
        <w:pStyle w:val="EndnoteText"/>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endnote>
  <w:endnote w:id="25">
    <w:p w14:paraId="28E094C9" w14:textId="77777777" w:rsidR="000B163E" w:rsidRPr="0042104B" w:rsidRDefault="000B163E" w:rsidP="000B163E">
      <w:pPr>
        <w:pStyle w:val="EndnoteText"/>
        <w:rPr>
          <w:i/>
          <w:iCs/>
          <w:color w:val="000000"/>
        </w:rPr>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endnote>
  <w:endnote w:id="26">
    <w:p w14:paraId="4AB8A508" w14:textId="77777777" w:rsidR="000B163E" w:rsidRDefault="000B163E" w:rsidP="000B163E">
      <w:pPr>
        <w:pStyle w:val="EndnoteText"/>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endnote>
  <w:endnote w:id="27">
    <w:p w14:paraId="289FFEB9" w14:textId="77777777" w:rsidR="000B163E" w:rsidRDefault="000B163E" w:rsidP="000B163E">
      <w:pPr>
        <w:pStyle w:val="EndnoteText"/>
      </w:pPr>
      <w:r>
        <w:rPr>
          <w:rStyle w:val="EndnoteReference"/>
        </w:rPr>
        <w:endnoteRef/>
      </w:r>
      <w:r>
        <w:t xml:space="preserve"> </w:t>
      </w:r>
      <w:r>
        <w:rPr>
          <w:color w:val="000000"/>
          <w:shd w:val="clear" w:color="auto" w:fill="FFFFFF"/>
        </w:rPr>
        <w:t>Lehmann P,</w:t>
      </w:r>
      <w:r>
        <w:rPr>
          <w:color w:val="000000"/>
          <w:sz w:val="22"/>
          <w:szCs w:val="22"/>
          <w:shd w:val="clear" w:color="auto" w:fill="FFFFFF"/>
        </w:rPr>
        <w:t> </w:t>
      </w:r>
      <w:r>
        <w:rPr>
          <w:color w:val="000000"/>
          <w:shd w:val="clear" w:color="auto" w:fill="FFFFFF"/>
        </w:rPr>
        <w:t>Simmons CA,</w:t>
      </w:r>
      <w:r>
        <w:rPr>
          <w:color w:val="000000"/>
          <w:sz w:val="22"/>
          <w:szCs w:val="22"/>
          <w:shd w:val="clear" w:color="auto" w:fill="FFFFFF"/>
        </w:rPr>
        <w:t> </w:t>
      </w:r>
      <w:r>
        <w:rPr>
          <w:color w:val="000000"/>
          <w:shd w:val="clear" w:color="auto" w:fill="FFFFFF"/>
        </w:rPr>
        <w:t xml:space="preserve">Pillai VK. (2012). </w:t>
      </w:r>
      <w:r>
        <w:rPr>
          <w:i/>
          <w:iCs/>
          <w:color w:val="000000"/>
        </w:rPr>
        <w:t>The validation of the Checklist of Controlling Behaviors (CCB): Assessing coercive control in abusive relationships.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assGarmnd BT">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F519" w14:textId="77777777" w:rsidR="003A2632" w:rsidRDefault="003A2632" w:rsidP="003A26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323E" w14:textId="77777777" w:rsidR="007F6864" w:rsidRDefault="007F6864" w:rsidP="000A49B1">
    <w:pPr>
      <w:pStyle w:val="Footer"/>
      <w:pBdr>
        <w:top w:val="none" w:sz="0" w:space="0" w:color="auto"/>
      </w:pBd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C8E4" w14:textId="77777777" w:rsidR="000838DF" w:rsidRDefault="000838DF">
      <w:r>
        <w:separator/>
      </w:r>
    </w:p>
  </w:footnote>
  <w:footnote w:type="continuationSeparator" w:id="0">
    <w:p w14:paraId="3C3B3960" w14:textId="77777777" w:rsidR="000838DF" w:rsidRDefault="00083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A0E5" w14:textId="77777777" w:rsidR="003A2632" w:rsidRDefault="003A2632" w:rsidP="003A263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551D" w14:textId="77777777" w:rsidR="003A2632" w:rsidRPr="003A2632" w:rsidRDefault="003A2632" w:rsidP="003A26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9AC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A6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6AF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6DE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54F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98E5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D203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C5F5E"/>
    <w:lvl w:ilvl="0">
      <w:start w:val="1"/>
      <w:numFmt w:val="bullet"/>
      <w:lvlText w:val="•"/>
      <w:lvlJc w:val="left"/>
      <w:pPr>
        <w:tabs>
          <w:tab w:val="num" w:pos="1851"/>
        </w:tabs>
        <w:ind w:left="1851" w:hanging="360"/>
      </w:pPr>
      <w:rPr>
        <w:rFonts w:ascii="ClassGarmnd BT" w:hAnsi="ClassGarmnd BT" w:hint="default"/>
      </w:rPr>
    </w:lvl>
  </w:abstractNum>
  <w:abstractNum w:abstractNumId="8" w15:restartNumberingAfterBreak="0">
    <w:nsid w:val="FFFFFF88"/>
    <w:multiLevelType w:val="singleLevel"/>
    <w:tmpl w:val="46825C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25E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161E"/>
    <w:multiLevelType w:val="hybridMultilevel"/>
    <w:tmpl w:val="67BC09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B863BF"/>
    <w:multiLevelType w:val="hybridMultilevel"/>
    <w:tmpl w:val="A74695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8B57D1"/>
    <w:multiLevelType w:val="multilevel"/>
    <w:tmpl w:val="D668FD64"/>
    <w:lvl w:ilvl="0">
      <w:start w:val="1"/>
      <w:numFmt w:val="decimal"/>
      <w:isLgl/>
      <w:suff w:val="nothing"/>
      <w:lvlText w:val="%1"/>
      <w:lvlJc w:val="left"/>
      <w:pPr>
        <w:ind w:left="454" w:firstLine="680"/>
      </w:pPr>
      <w:rPr>
        <w:rFonts w:hint="default"/>
      </w:rPr>
    </w:lvl>
    <w:lvl w:ilvl="1">
      <w:start w:val="1"/>
      <w:numFmt w:val="decimal"/>
      <w:lvlRestart w:val="0"/>
      <w:lvlText w:val="%2."/>
      <w:lvlJc w:val="left"/>
      <w:pPr>
        <w:tabs>
          <w:tab w:val="num" w:pos="454"/>
        </w:tabs>
        <w:ind w:left="454" w:hanging="454"/>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25A270E0"/>
    <w:multiLevelType w:val="hybridMultilevel"/>
    <w:tmpl w:val="143C94B6"/>
    <w:lvl w:ilvl="0" w:tplc="01545F90">
      <w:start w:val="1"/>
      <w:numFmt w:val="bullet"/>
      <w:lvlText w:val=""/>
      <w:lvlJc w:val="left"/>
      <w:pPr>
        <w:tabs>
          <w:tab w:val="num" w:pos="1080"/>
        </w:tabs>
        <w:ind w:left="1080" w:hanging="360"/>
      </w:pPr>
      <w:rPr>
        <w:rFonts w:ascii="Symbol" w:hAnsi="Symbol" w:hint="default"/>
      </w:rPr>
    </w:lvl>
    <w:lvl w:ilvl="1" w:tplc="81E4ABFC" w:tentative="1">
      <w:start w:val="1"/>
      <w:numFmt w:val="bullet"/>
      <w:lvlText w:val="o"/>
      <w:lvlJc w:val="left"/>
      <w:pPr>
        <w:tabs>
          <w:tab w:val="num" w:pos="1800"/>
        </w:tabs>
        <w:ind w:left="1800" w:hanging="360"/>
      </w:pPr>
      <w:rPr>
        <w:rFonts w:ascii="Courier New" w:hAnsi="Courier New" w:cs="Courier New" w:hint="default"/>
      </w:rPr>
    </w:lvl>
    <w:lvl w:ilvl="2" w:tplc="7C1A8E82" w:tentative="1">
      <w:start w:val="1"/>
      <w:numFmt w:val="bullet"/>
      <w:lvlText w:val=""/>
      <w:lvlJc w:val="left"/>
      <w:pPr>
        <w:tabs>
          <w:tab w:val="num" w:pos="2520"/>
        </w:tabs>
        <w:ind w:left="2520" w:hanging="360"/>
      </w:pPr>
      <w:rPr>
        <w:rFonts w:ascii="Wingdings" w:hAnsi="Wingdings" w:hint="default"/>
      </w:rPr>
    </w:lvl>
    <w:lvl w:ilvl="3" w:tplc="A75055F0" w:tentative="1">
      <w:start w:val="1"/>
      <w:numFmt w:val="bullet"/>
      <w:lvlText w:val=""/>
      <w:lvlJc w:val="left"/>
      <w:pPr>
        <w:tabs>
          <w:tab w:val="num" w:pos="3240"/>
        </w:tabs>
        <w:ind w:left="3240" w:hanging="360"/>
      </w:pPr>
      <w:rPr>
        <w:rFonts w:ascii="Symbol" w:hAnsi="Symbol" w:hint="default"/>
      </w:rPr>
    </w:lvl>
    <w:lvl w:ilvl="4" w:tplc="58529B6E" w:tentative="1">
      <w:start w:val="1"/>
      <w:numFmt w:val="bullet"/>
      <w:lvlText w:val="o"/>
      <w:lvlJc w:val="left"/>
      <w:pPr>
        <w:tabs>
          <w:tab w:val="num" w:pos="3960"/>
        </w:tabs>
        <w:ind w:left="3960" w:hanging="360"/>
      </w:pPr>
      <w:rPr>
        <w:rFonts w:ascii="Courier New" w:hAnsi="Courier New" w:cs="Courier New" w:hint="default"/>
      </w:rPr>
    </w:lvl>
    <w:lvl w:ilvl="5" w:tplc="3372F340" w:tentative="1">
      <w:start w:val="1"/>
      <w:numFmt w:val="bullet"/>
      <w:lvlText w:val=""/>
      <w:lvlJc w:val="left"/>
      <w:pPr>
        <w:tabs>
          <w:tab w:val="num" w:pos="4680"/>
        </w:tabs>
        <w:ind w:left="4680" w:hanging="360"/>
      </w:pPr>
      <w:rPr>
        <w:rFonts w:ascii="Wingdings" w:hAnsi="Wingdings" w:hint="default"/>
      </w:rPr>
    </w:lvl>
    <w:lvl w:ilvl="6" w:tplc="657CD1DC" w:tentative="1">
      <w:start w:val="1"/>
      <w:numFmt w:val="bullet"/>
      <w:lvlText w:val=""/>
      <w:lvlJc w:val="left"/>
      <w:pPr>
        <w:tabs>
          <w:tab w:val="num" w:pos="5400"/>
        </w:tabs>
        <w:ind w:left="5400" w:hanging="360"/>
      </w:pPr>
      <w:rPr>
        <w:rFonts w:ascii="Symbol" w:hAnsi="Symbol" w:hint="default"/>
      </w:rPr>
    </w:lvl>
    <w:lvl w:ilvl="7" w:tplc="6F489260" w:tentative="1">
      <w:start w:val="1"/>
      <w:numFmt w:val="bullet"/>
      <w:lvlText w:val="o"/>
      <w:lvlJc w:val="left"/>
      <w:pPr>
        <w:tabs>
          <w:tab w:val="num" w:pos="6120"/>
        </w:tabs>
        <w:ind w:left="6120" w:hanging="360"/>
      </w:pPr>
      <w:rPr>
        <w:rFonts w:ascii="Courier New" w:hAnsi="Courier New" w:cs="Courier New" w:hint="default"/>
      </w:rPr>
    </w:lvl>
    <w:lvl w:ilvl="8" w:tplc="EC808B7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58633C"/>
    <w:multiLevelType w:val="multilevel"/>
    <w:tmpl w:val="D1727F72"/>
    <w:lvl w:ilvl="0">
      <w:start w:val="1"/>
      <w:numFmt w:val="bullet"/>
      <w:pStyle w:val="TableBullet"/>
      <w:lvlText w:val="•"/>
      <w:lvlJc w:val="left"/>
      <w:pPr>
        <w:tabs>
          <w:tab w:val="num" w:pos="360"/>
        </w:tabs>
        <w:ind w:left="357" w:hanging="357"/>
      </w:pPr>
      <w:rPr>
        <w:rFonts w:ascii="ClassGarmnd BT" w:hAnsi="ClassGarmnd BT" w:hint="default"/>
      </w:rPr>
    </w:lvl>
    <w:lvl w:ilvl="1" w:tentative="1">
      <w:start w:val="1"/>
      <w:numFmt w:val="bullet"/>
      <w:lvlText w:val="o"/>
      <w:lvlJc w:val="left"/>
      <w:pPr>
        <w:tabs>
          <w:tab w:val="num" w:pos="1842"/>
        </w:tabs>
        <w:ind w:left="1842" w:hanging="360"/>
      </w:pPr>
      <w:rPr>
        <w:rFonts w:ascii="Courier New" w:hAnsi="Courier New" w:hint="default"/>
      </w:rPr>
    </w:lvl>
    <w:lvl w:ilvl="2" w:tentative="1">
      <w:start w:val="1"/>
      <w:numFmt w:val="bullet"/>
      <w:lvlText w:val=""/>
      <w:lvlJc w:val="left"/>
      <w:pPr>
        <w:tabs>
          <w:tab w:val="num" w:pos="2562"/>
        </w:tabs>
        <w:ind w:left="2562" w:hanging="360"/>
      </w:pPr>
      <w:rPr>
        <w:rFonts w:ascii="Wingdings" w:hAnsi="Wingdings" w:hint="default"/>
      </w:rPr>
    </w:lvl>
    <w:lvl w:ilvl="3" w:tentative="1">
      <w:start w:val="1"/>
      <w:numFmt w:val="bullet"/>
      <w:lvlText w:val=""/>
      <w:lvlJc w:val="left"/>
      <w:pPr>
        <w:tabs>
          <w:tab w:val="num" w:pos="3282"/>
        </w:tabs>
        <w:ind w:left="3282" w:hanging="360"/>
      </w:pPr>
      <w:rPr>
        <w:rFonts w:ascii="Symbol" w:hAnsi="Symbol" w:hint="default"/>
      </w:rPr>
    </w:lvl>
    <w:lvl w:ilvl="4" w:tentative="1">
      <w:start w:val="1"/>
      <w:numFmt w:val="bullet"/>
      <w:lvlText w:val="o"/>
      <w:lvlJc w:val="left"/>
      <w:pPr>
        <w:tabs>
          <w:tab w:val="num" w:pos="4002"/>
        </w:tabs>
        <w:ind w:left="4002" w:hanging="360"/>
      </w:pPr>
      <w:rPr>
        <w:rFonts w:ascii="Courier New" w:hAnsi="Courier New" w:hint="default"/>
      </w:rPr>
    </w:lvl>
    <w:lvl w:ilvl="5" w:tentative="1">
      <w:start w:val="1"/>
      <w:numFmt w:val="bullet"/>
      <w:lvlText w:val=""/>
      <w:lvlJc w:val="left"/>
      <w:pPr>
        <w:tabs>
          <w:tab w:val="num" w:pos="4722"/>
        </w:tabs>
        <w:ind w:left="4722" w:hanging="360"/>
      </w:pPr>
      <w:rPr>
        <w:rFonts w:ascii="Wingdings" w:hAnsi="Wingdings" w:hint="default"/>
      </w:rPr>
    </w:lvl>
    <w:lvl w:ilvl="6" w:tentative="1">
      <w:start w:val="1"/>
      <w:numFmt w:val="bullet"/>
      <w:lvlText w:val=""/>
      <w:lvlJc w:val="left"/>
      <w:pPr>
        <w:tabs>
          <w:tab w:val="num" w:pos="5442"/>
        </w:tabs>
        <w:ind w:left="5442" w:hanging="360"/>
      </w:pPr>
      <w:rPr>
        <w:rFonts w:ascii="Symbol" w:hAnsi="Symbol" w:hint="default"/>
      </w:rPr>
    </w:lvl>
    <w:lvl w:ilvl="7" w:tentative="1">
      <w:start w:val="1"/>
      <w:numFmt w:val="bullet"/>
      <w:lvlText w:val="o"/>
      <w:lvlJc w:val="left"/>
      <w:pPr>
        <w:tabs>
          <w:tab w:val="num" w:pos="6162"/>
        </w:tabs>
        <w:ind w:left="6162" w:hanging="360"/>
      </w:pPr>
      <w:rPr>
        <w:rFonts w:ascii="Courier New" w:hAnsi="Courier New" w:hint="default"/>
      </w:rPr>
    </w:lvl>
    <w:lvl w:ilvl="8" w:tentative="1">
      <w:start w:val="1"/>
      <w:numFmt w:val="bullet"/>
      <w:lvlText w:val=""/>
      <w:lvlJc w:val="left"/>
      <w:pPr>
        <w:tabs>
          <w:tab w:val="num" w:pos="6882"/>
        </w:tabs>
        <w:ind w:left="6882" w:hanging="360"/>
      </w:pPr>
      <w:rPr>
        <w:rFonts w:ascii="Wingdings" w:hAnsi="Wingdings" w:hint="default"/>
      </w:rPr>
    </w:lvl>
  </w:abstractNum>
  <w:abstractNum w:abstractNumId="15" w15:restartNumberingAfterBreak="0">
    <w:nsid w:val="294D36A9"/>
    <w:multiLevelType w:val="multilevel"/>
    <w:tmpl w:val="D65879B0"/>
    <w:name w:val="NumberListTemplate"/>
    <w:lvl w:ilvl="0">
      <w:start w:val="1"/>
      <w:numFmt w:val="decimal"/>
      <w:pStyle w:val="ListNumber"/>
      <w:lvlText w:val="%1."/>
      <w:lvlJc w:val="left"/>
      <w:pPr>
        <w:tabs>
          <w:tab w:val="num" w:pos="1570"/>
        </w:tabs>
        <w:ind w:left="1570" w:hanging="432"/>
      </w:pPr>
      <w:rPr>
        <w:b/>
      </w:rPr>
    </w:lvl>
    <w:lvl w:ilvl="1">
      <w:start w:val="1"/>
      <w:numFmt w:val="lowerLetter"/>
      <w:pStyle w:val="ListNumber2"/>
      <w:lvlText w:val="%2)"/>
      <w:lvlJc w:val="left"/>
      <w:pPr>
        <w:tabs>
          <w:tab w:val="num" w:pos="2002"/>
        </w:tabs>
        <w:ind w:left="2002" w:hanging="432"/>
      </w:pPr>
      <w:rPr>
        <w:b/>
      </w:rPr>
    </w:lvl>
    <w:lvl w:ilvl="2">
      <w:start w:val="1"/>
      <w:numFmt w:val="lowerRoman"/>
      <w:pStyle w:val="ListNumber3"/>
      <w:lvlText w:val="%3)"/>
      <w:lvlJc w:val="left"/>
      <w:pPr>
        <w:tabs>
          <w:tab w:val="num" w:pos="2434"/>
        </w:tabs>
        <w:ind w:left="2434" w:hanging="432"/>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D48286C"/>
    <w:multiLevelType w:val="hybridMultilevel"/>
    <w:tmpl w:val="05CCD45C"/>
    <w:lvl w:ilvl="0" w:tplc="04090001">
      <w:start w:val="1"/>
      <w:numFmt w:val="bullet"/>
      <w:lvlText w:val=""/>
      <w:lvlJc w:val="left"/>
      <w:pPr>
        <w:tabs>
          <w:tab w:val="num" w:pos="1296"/>
        </w:tabs>
        <w:ind w:left="129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43E8648A"/>
    <w:multiLevelType w:val="multilevel"/>
    <w:tmpl w:val="01906F66"/>
    <w:lvl w:ilvl="0">
      <w:start w:val="1"/>
      <w:numFmt w:val="bullet"/>
      <w:lvlText w:val=""/>
      <w:lvlJc w:val="left"/>
      <w:pPr>
        <w:tabs>
          <w:tab w:val="num" w:pos="1494"/>
        </w:tabs>
        <w:ind w:left="1494" w:hanging="360"/>
      </w:pPr>
      <w:rPr>
        <w:rFonts w:ascii="Symbol" w:hAnsi="Symbol" w:hint="default"/>
        <w:sz w:val="24"/>
      </w:rPr>
    </w:lvl>
    <w:lvl w:ilvl="1">
      <w:start w:val="1"/>
      <w:numFmt w:val="bullet"/>
      <w:lvlRestart w:val="0"/>
      <w:lvlText w:val=""/>
      <w:lvlJc w:val="left"/>
      <w:pPr>
        <w:tabs>
          <w:tab w:val="num" w:pos="1440"/>
        </w:tabs>
        <w:ind w:left="1437" w:hanging="357"/>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96217"/>
    <w:multiLevelType w:val="multilevel"/>
    <w:tmpl w:val="D6A29F48"/>
    <w:lvl w:ilvl="0">
      <w:start w:val="1"/>
      <w:numFmt w:val="upperLetter"/>
      <w:suff w:val="nothing"/>
      <w:lvlText w:val="Appendix %1:  "/>
      <w:lvlJc w:val="left"/>
      <w:pPr>
        <w:ind w:left="0" w:hanging="720"/>
      </w:pPr>
    </w:lvl>
    <w:lvl w:ilvl="1">
      <w:start w:val="1"/>
      <w:numFmt w:val="decimal"/>
      <w:lvlText w:val="%1.%2."/>
      <w:lvlJc w:val="left"/>
      <w:pPr>
        <w:tabs>
          <w:tab w:val="num" w:pos="0"/>
        </w:tabs>
        <w:ind w:left="0" w:hanging="720"/>
      </w:pPr>
    </w:lvl>
    <w:lvl w:ilvl="2">
      <w:start w:val="1"/>
      <w:numFmt w:val="decimal"/>
      <w:lvlText w:val="%1.%2.%3"/>
      <w:lvlJc w:val="left"/>
      <w:pPr>
        <w:tabs>
          <w:tab w:val="num" w:pos="0"/>
        </w:tabs>
        <w:ind w:left="0" w:hanging="720"/>
      </w:pPr>
    </w:lvl>
    <w:lvl w:ilvl="3">
      <w:start w:val="1"/>
      <w:numFmt w:val="none"/>
      <w:suff w:val="nothing"/>
      <w:lvlText w:val=""/>
      <w:lvlJc w:val="left"/>
      <w:pPr>
        <w:ind w:left="0" w:firstLine="0"/>
      </w:pPr>
    </w:lvl>
    <w:lvl w:ilvl="4">
      <w:start w:val="1"/>
      <w:numFmt w:val="none"/>
      <w:suff w:val="nothing"/>
      <w:lvlText w:val=""/>
      <w:lvlJc w:val="left"/>
      <w:pPr>
        <w:ind w:left="0" w:firstLine="720"/>
      </w:pPr>
    </w:lvl>
    <w:lvl w:ilvl="5">
      <w:start w:val="1"/>
      <w:numFmt w:val="none"/>
      <w:lvlText w:val=""/>
      <w:lvlJc w:val="left"/>
      <w:pPr>
        <w:tabs>
          <w:tab w:val="num" w:pos="1080"/>
        </w:tabs>
        <w:ind w:left="-32767" w:hanging="32049"/>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19" w15:restartNumberingAfterBreak="0">
    <w:nsid w:val="491D2E1F"/>
    <w:multiLevelType w:val="hybridMultilevel"/>
    <w:tmpl w:val="3328E2C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612106E7"/>
    <w:multiLevelType w:val="multilevel"/>
    <w:tmpl w:val="686C8EA0"/>
    <w:name w:val="BulletListTemplate"/>
    <w:lvl w:ilvl="0">
      <w:start w:val="1"/>
      <w:numFmt w:val="bullet"/>
      <w:pStyle w:val="ListBullet"/>
      <w:lvlText w:val=""/>
      <w:lvlJc w:val="left"/>
      <w:pPr>
        <w:tabs>
          <w:tab w:val="num" w:pos="1498"/>
        </w:tabs>
        <w:ind w:left="1498" w:hanging="360"/>
      </w:pPr>
      <w:rPr>
        <w:rFonts w:ascii="Symbol" w:hAnsi="Symbol"/>
        <w:sz w:val="24"/>
      </w:rPr>
    </w:lvl>
    <w:lvl w:ilvl="1">
      <w:start w:val="1"/>
      <w:numFmt w:val="bullet"/>
      <w:lvlRestart w:val="0"/>
      <w:pStyle w:val="ListBullet2"/>
      <w:lvlText w:val=""/>
      <w:lvlJc w:val="left"/>
      <w:pPr>
        <w:tabs>
          <w:tab w:val="num" w:pos="1930"/>
        </w:tabs>
        <w:ind w:left="1930" w:hanging="432"/>
      </w:pPr>
      <w:rPr>
        <w:rFonts w:ascii="Symbol" w:hAnsi="Symbol"/>
        <w:sz w:val="20"/>
      </w:rPr>
    </w:lvl>
    <w:lvl w:ilvl="2">
      <w:start w:val="1"/>
      <w:numFmt w:val="bullet"/>
      <w:pStyle w:val="ListBullet3"/>
      <w:lvlText w:val=""/>
      <w:lvlJc w:val="left"/>
      <w:pPr>
        <w:tabs>
          <w:tab w:val="num" w:pos="2160"/>
        </w:tabs>
        <w:ind w:left="2160" w:hanging="360"/>
      </w:pPr>
      <w:rPr>
        <w:rFonts w:ascii="Wingdings" w:hAnsi="Wingding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5A52D84"/>
    <w:multiLevelType w:val="hybridMultilevel"/>
    <w:tmpl w:val="A7D872A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67F43B1E"/>
    <w:multiLevelType w:val="hybridMultilevel"/>
    <w:tmpl w:val="6DB420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722102"/>
    <w:multiLevelType w:val="hybridMultilevel"/>
    <w:tmpl w:val="F9D03D3C"/>
    <w:lvl w:ilvl="0" w:tplc="55AAE5C2">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8002EC"/>
    <w:multiLevelType w:val="hybridMultilevel"/>
    <w:tmpl w:val="6CAEA95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BD944F0"/>
    <w:multiLevelType w:val="hybridMultilevel"/>
    <w:tmpl w:val="013496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89322607">
    <w:abstractNumId w:val="9"/>
  </w:num>
  <w:num w:numId="2" w16cid:durableId="1691057791">
    <w:abstractNumId w:val="17"/>
  </w:num>
  <w:num w:numId="3" w16cid:durableId="421687997">
    <w:abstractNumId w:val="7"/>
  </w:num>
  <w:num w:numId="4" w16cid:durableId="1782383762">
    <w:abstractNumId w:val="7"/>
  </w:num>
  <w:num w:numId="5" w16cid:durableId="1631738805">
    <w:abstractNumId w:val="6"/>
  </w:num>
  <w:num w:numId="6" w16cid:durableId="1242132221">
    <w:abstractNumId w:val="6"/>
  </w:num>
  <w:num w:numId="7" w16cid:durableId="1154417037">
    <w:abstractNumId w:val="8"/>
  </w:num>
  <w:num w:numId="8" w16cid:durableId="255864800">
    <w:abstractNumId w:val="8"/>
  </w:num>
  <w:num w:numId="9" w16cid:durableId="840584864">
    <w:abstractNumId w:val="3"/>
  </w:num>
  <w:num w:numId="10" w16cid:durableId="1000549135">
    <w:abstractNumId w:val="12"/>
  </w:num>
  <w:num w:numId="11" w16cid:durableId="1725903827">
    <w:abstractNumId w:val="2"/>
  </w:num>
  <w:num w:numId="12" w16cid:durableId="1814369649">
    <w:abstractNumId w:val="12"/>
  </w:num>
  <w:num w:numId="13" w16cid:durableId="734204209">
    <w:abstractNumId w:val="14"/>
  </w:num>
  <w:num w:numId="14" w16cid:durableId="1893732202">
    <w:abstractNumId w:val="18"/>
  </w:num>
  <w:num w:numId="15" w16cid:durableId="1053112801">
    <w:abstractNumId w:val="5"/>
  </w:num>
  <w:num w:numId="16" w16cid:durableId="860778198">
    <w:abstractNumId w:val="4"/>
  </w:num>
  <w:num w:numId="17" w16cid:durableId="1186365122">
    <w:abstractNumId w:val="1"/>
  </w:num>
  <w:num w:numId="18" w16cid:durableId="1610820972">
    <w:abstractNumId w:val="0"/>
  </w:num>
  <w:num w:numId="19" w16cid:durableId="1035349873">
    <w:abstractNumId w:val="17"/>
  </w:num>
  <w:num w:numId="20" w16cid:durableId="127936341">
    <w:abstractNumId w:val="17"/>
  </w:num>
  <w:num w:numId="21" w16cid:durableId="1794397231">
    <w:abstractNumId w:val="6"/>
  </w:num>
  <w:num w:numId="22" w16cid:durableId="340469951">
    <w:abstractNumId w:val="20"/>
  </w:num>
  <w:num w:numId="23" w16cid:durableId="1935746247">
    <w:abstractNumId w:val="15"/>
  </w:num>
  <w:num w:numId="24" w16cid:durableId="11735694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548113">
    <w:abstractNumId w:val="6"/>
  </w:num>
  <w:num w:numId="26" w16cid:durableId="729839429">
    <w:abstractNumId w:val="8"/>
    <w:lvlOverride w:ilvl="0">
      <w:startOverride w:val="1"/>
    </w:lvlOverride>
  </w:num>
  <w:num w:numId="27" w16cid:durableId="148742829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3894200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3209321">
    <w:abstractNumId w:val="7"/>
  </w:num>
  <w:num w:numId="30" w16cid:durableId="658386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342836">
    <w:abstractNumId w:val="24"/>
  </w:num>
  <w:num w:numId="32" w16cid:durableId="2145417737">
    <w:abstractNumId w:val="13"/>
  </w:num>
  <w:num w:numId="33" w16cid:durableId="97992804">
    <w:abstractNumId w:val="11"/>
  </w:num>
  <w:num w:numId="34" w16cid:durableId="1233469244">
    <w:abstractNumId w:val="23"/>
  </w:num>
  <w:num w:numId="35" w16cid:durableId="864051755">
    <w:abstractNumId w:val="16"/>
  </w:num>
  <w:num w:numId="36" w16cid:durableId="924999676">
    <w:abstractNumId w:val="22"/>
  </w:num>
  <w:num w:numId="37" w16cid:durableId="1688167065">
    <w:abstractNumId w:val="25"/>
  </w:num>
  <w:num w:numId="38" w16cid:durableId="2062825570">
    <w:abstractNumId w:val="21"/>
  </w:num>
  <w:num w:numId="39" w16cid:durableId="1813448088">
    <w:abstractNumId w:val="19"/>
  </w:num>
  <w:num w:numId="40" w16cid:durableId="1246694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3NLEwtTQ2NTIwNjNX0lEKTi0uzszPAykwqgUAjRZyOCwAAAA="/>
  </w:docVars>
  <w:rsids>
    <w:rsidRoot w:val="00B37669"/>
    <w:rsid w:val="000838DF"/>
    <w:rsid w:val="00090694"/>
    <w:rsid w:val="00096FC6"/>
    <w:rsid w:val="000A49B1"/>
    <w:rsid w:val="000B163E"/>
    <w:rsid w:val="000B2785"/>
    <w:rsid w:val="0013463C"/>
    <w:rsid w:val="00144335"/>
    <w:rsid w:val="001B293A"/>
    <w:rsid w:val="002C26C8"/>
    <w:rsid w:val="002C35C9"/>
    <w:rsid w:val="002E1F2C"/>
    <w:rsid w:val="002F05C2"/>
    <w:rsid w:val="00384521"/>
    <w:rsid w:val="003A2632"/>
    <w:rsid w:val="003D09D1"/>
    <w:rsid w:val="00452797"/>
    <w:rsid w:val="00551D4A"/>
    <w:rsid w:val="00561FCB"/>
    <w:rsid w:val="006C4C6B"/>
    <w:rsid w:val="007077A4"/>
    <w:rsid w:val="00784183"/>
    <w:rsid w:val="007F6864"/>
    <w:rsid w:val="00825415"/>
    <w:rsid w:val="008471B4"/>
    <w:rsid w:val="009165F8"/>
    <w:rsid w:val="00937F9F"/>
    <w:rsid w:val="009A44E7"/>
    <w:rsid w:val="009E16AB"/>
    <w:rsid w:val="00B23D30"/>
    <w:rsid w:val="00B321CC"/>
    <w:rsid w:val="00B37669"/>
    <w:rsid w:val="00B37DAD"/>
    <w:rsid w:val="00C507AB"/>
    <w:rsid w:val="00C56990"/>
    <w:rsid w:val="00C657E2"/>
    <w:rsid w:val="00C77CDF"/>
    <w:rsid w:val="00C85648"/>
    <w:rsid w:val="00CE56E8"/>
    <w:rsid w:val="00D65D99"/>
    <w:rsid w:val="00D70BC7"/>
    <w:rsid w:val="00DD012E"/>
    <w:rsid w:val="00DD11A6"/>
    <w:rsid w:val="00DE70A0"/>
    <w:rsid w:val="00F058BB"/>
    <w:rsid w:val="00F3565F"/>
    <w:rsid w:val="00F468A1"/>
    <w:rsid w:val="00FC7B0C"/>
    <w:rsid w:val="00FD773A"/>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3A149"/>
  <w15:chartTrackingRefBased/>
  <w15:docId w15:val="{BDEA15FA-6370-4E39-9EB1-5A08AE0F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ml-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widowControl w:val="0"/>
    </w:pPr>
    <w:rPr>
      <w:rFonts w:ascii="Book Antiqua" w:hAnsi="Book Antiqua"/>
      <w:sz w:val="24"/>
      <w:lang w:bidi="ar-SA"/>
    </w:rPr>
  </w:style>
  <w:style w:type="paragraph" w:styleId="Heading1">
    <w:name w:val="heading 1"/>
    <w:next w:val="BodyText"/>
    <w:qFormat/>
    <w:pPr>
      <w:keepNext/>
      <w:keepLines/>
      <w:widowControl w:val="0"/>
      <w:spacing w:after="200"/>
      <w:outlineLvl w:val="0"/>
    </w:pPr>
    <w:rPr>
      <w:rFonts w:ascii="Arial Unicode MS" w:eastAsia="Arial Unicode MS" w:hAnsi="Arial Unicode MS"/>
      <w:b/>
      <w:kern w:val="28"/>
      <w:sz w:val="44"/>
      <w:lang w:val="en-AU" w:bidi="ar-SA"/>
    </w:rPr>
  </w:style>
  <w:style w:type="paragraph" w:styleId="Heading2">
    <w:name w:val="heading 2"/>
    <w:basedOn w:val="Heading1"/>
    <w:next w:val="BodyText"/>
    <w:qFormat/>
    <w:pPr>
      <w:pBdr>
        <w:top w:val="single" w:sz="24" w:space="1" w:color="C0C0C0"/>
      </w:pBdr>
      <w:spacing w:before="560"/>
      <w:outlineLvl w:val="1"/>
    </w:pPr>
    <w:rPr>
      <w:sz w:val="32"/>
    </w:rPr>
  </w:style>
  <w:style w:type="paragraph" w:styleId="Heading3">
    <w:name w:val="heading 3"/>
    <w:basedOn w:val="Heading2"/>
    <w:next w:val="BodyText"/>
    <w:qFormat/>
    <w:pPr>
      <w:pBdr>
        <w:top w:val="none" w:sz="0" w:space="0" w:color="auto"/>
      </w:pBdr>
      <w:ind w:left="567"/>
      <w:outlineLvl w:val="2"/>
    </w:pPr>
    <w:rPr>
      <w:sz w:val="28"/>
    </w:rPr>
  </w:style>
  <w:style w:type="paragraph" w:styleId="Heading4">
    <w:name w:val="heading 4"/>
    <w:basedOn w:val="Heading3"/>
    <w:next w:val="BodyText"/>
    <w:qFormat/>
    <w:pPr>
      <w:spacing w:before="480"/>
      <w:ind w:left="1134"/>
      <w:outlineLvl w:val="3"/>
    </w:pPr>
    <w:rPr>
      <w:sz w:val="24"/>
    </w:rPr>
  </w:style>
  <w:style w:type="paragraph" w:styleId="Heading7">
    <w:name w:val="heading 7"/>
    <w:basedOn w:val="Normal"/>
    <w:next w:val="Normal"/>
    <w:link w:val="Heading7Char"/>
    <w:semiHidden/>
    <w:unhideWhenUsed/>
    <w:qFormat/>
    <w:rsid w:val="00144335"/>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52797"/>
    <w:pPr>
      <w:keepLines/>
      <w:widowControl w:val="0"/>
      <w:spacing w:after="150"/>
      <w:ind w:left="1138"/>
    </w:pPr>
    <w:rPr>
      <w:sz w:val="24"/>
      <w:lang w:val="en-AU" w:bidi="ar-SA"/>
    </w:rPr>
  </w:style>
  <w:style w:type="paragraph" w:styleId="BodyTextIndent">
    <w:name w:val="Body Text Indent"/>
    <w:basedOn w:val="BodyText"/>
    <w:pPr>
      <w:ind w:left="1701"/>
    </w:pPr>
  </w:style>
  <w:style w:type="paragraph" w:styleId="Title">
    <w:name w:val="Title"/>
    <w:qFormat/>
    <w:pPr>
      <w:shd w:val="clear" w:color="auto" w:fill="000000"/>
      <w:spacing w:before="2835"/>
      <w:jc w:val="right"/>
    </w:pPr>
    <w:rPr>
      <w:rFonts w:ascii="Arial Narrow" w:hAnsi="Arial Narrow"/>
      <w:b/>
      <w:kern w:val="28"/>
      <w:sz w:val="72"/>
      <w:lang w:val="en-AU" w:bidi="ar-SA"/>
    </w:rPr>
  </w:style>
  <w:style w:type="paragraph" w:customStyle="1" w:styleId="CoverSubHeads">
    <w:name w:val="Cover SubHeads"/>
    <w:basedOn w:val="Title"/>
    <w:pPr>
      <w:shd w:val="clear" w:color="auto" w:fill="auto"/>
      <w:spacing w:before="567"/>
      <w:jc w:val="left"/>
    </w:pPr>
    <w:rPr>
      <w:sz w:val="32"/>
    </w:rPr>
  </w:style>
  <w:style w:type="paragraph" w:styleId="Header">
    <w:name w:val="header"/>
    <w:basedOn w:val="Normal"/>
    <w:link w:val="HeaderChar"/>
    <w:uiPriority w:val="99"/>
    <w:pPr>
      <w:pBdr>
        <w:bottom w:val="single" w:sz="2" w:space="2" w:color="auto"/>
      </w:pBdr>
      <w:tabs>
        <w:tab w:val="left" w:pos="4253"/>
        <w:tab w:val="right" w:pos="8505"/>
      </w:tabs>
      <w:overflowPunct w:val="0"/>
      <w:autoSpaceDE w:val="0"/>
      <w:autoSpaceDN w:val="0"/>
      <w:adjustRightInd w:val="0"/>
      <w:textAlignment w:val="baseline"/>
    </w:pPr>
    <w:rPr>
      <w:rFonts w:ascii="Arial Unicode MS" w:hAnsi="Arial Unicode MS"/>
      <w:sz w:val="18"/>
      <w:lang w:val="en-AU" w:eastAsia="x-none"/>
    </w:rPr>
  </w:style>
  <w:style w:type="paragraph" w:styleId="Footer">
    <w:name w:val="footer"/>
    <w:basedOn w:val="Header"/>
    <w:pPr>
      <w:pBdr>
        <w:top w:val="single" w:sz="2" w:space="2" w:color="auto"/>
        <w:bottom w:val="none" w:sz="0" w:space="0" w:color="auto"/>
      </w:pBdr>
    </w:pPr>
    <w:rPr>
      <w:rFonts w:eastAsia="Arial Unicode MS"/>
      <w:b/>
    </w:rPr>
  </w:style>
  <w:style w:type="paragraph" w:styleId="Index1">
    <w:name w:val="index 1"/>
    <w:basedOn w:val="Normal"/>
    <w:next w:val="Normal"/>
    <w:semiHidden/>
    <w:pPr>
      <w:keepLines w:val="0"/>
      <w:widowControl/>
      <w:tabs>
        <w:tab w:val="right" w:leader="dot" w:pos="3856"/>
      </w:tabs>
      <w:overflowPunct w:val="0"/>
      <w:autoSpaceDE w:val="0"/>
      <w:autoSpaceDN w:val="0"/>
      <w:adjustRightInd w:val="0"/>
      <w:spacing w:after="100"/>
      <w:textAlignment w:val="baseline"/>
    </w:pPr>
    <w:rPr>
      <w:lang w:val="en-AU"/>
    </w:rPr>
  </w:style>
  <w:style w:type="paragraph" w:styleId="Index2">
    <w:name w:val="index 2"/>
    <w:basedOn w:val="Index1"/>
    <w:next w:val="Normal"/>
    <w:semiHidden/>
    <w:pPr>
      <w:tabs>
        <w:tab w:val="clear" w:pos="3856"/>
        <w:tab w:val="right" w:leader="dot" w:pos="3881"/>
      </w:tabs>
      <w:spacing w:after="40"/>
      <w:ind w:left="396" w:hanging="198"/>
    </w:pPr>
  </w:style>
  <w:style w:type="paragraph" w:styleId="ListBullet">
    <w:name w:val="List Bullet"/>
    <w:basedOn w:val="BodyText"/>
    <w:pPr>
      <w:keepNext/>
      <w:numPr>
        <w:numId w:val="22"/>
      </w:numPr>
      <w:spacing w:after="100"/>
    </w:pPr>
  </w:style>
  <w:style w:type="paragraph" w:styleId="ListBullet2">
    <w:name w:val="List Bullet 2"/>
    <w:basedOn w:val="ListBullet"/>
    <w:pPr>
      <w:numPr>
        <w:ilvl w:val="1"/>
      </w:numPr>
      <w:tabs>
        <w:tab w:val="left" w:pos="1827"/>
      </w:tabs>
    </w:pPr>
  </w:style>
  <w:style w:type="paragraph" w:styleId="ListBullet3">
    <w:name w:val="List Bullet 3"/>
    <w:basedOn w:val="Normal"/>
    <w:pPr>
      <w:keepLines w:val="0"/>
      <w:widowControl/>
      <w:numPr>
        <w:ilvl w:val="2"/>
        <w:numId w:val="22"/>
      </w:numPr>
      <w:spacing w:after="100"/>
    </w:pPr>
    <w:rPr>
      <w:lang w:val="en-AU"/>
    </w:rPr>
  </w:style>
  <w:style w:type="paragraph" w:styleId="ListNumber">
    <w:name w:val="List Number"/>
    <w:basedOn w:val="BodyText"/>
    <w:pPr>
      <w:numPr>
        <w:numId w:val="23"/>
      </w:numPr>
      <w:spacing w:after="100"/>
    </w:pPr>
  </w:style>
  <w:style w:type="paragraph" w:styleId="ListNumber2">
    <w:name w:val="List Number 2"/>
    <w:basedOn w:val="ListNumber"/>
    <w:pPr>
      <w:numPr>
        <w:ilvl w:val="1"/>
      </w:numPr>
      <w:spacing w:after="60"/>
    </w:pPr>
  </w:style>
  <w:style w:type="paragraph" w:styleId="ListNumber3">
    <w:name w:val="List Number 3"/>
    <w:basedOn w:val="ListNumber2"/>
    <w:pPr>
      <w:numPr>
        <w:ilvl w:val="2"/>
      </w:numPr>
    </w:pPr>
  </w:style>
  <w:style w:type="character" w:styleId="PageNumber">
    <w:name w:val="page number"/>
    <w:rPr>
      <w:b/>
      <w:sz w:val="24"/>
      <w:szCs w:val="24"/>
    </w:rPr>
  </w:style>
  <w:style w:type="paragraph" w:customStyle="1" w:styleId="Picture">
    <w:name w:val="Picture"/>
    <w:basedOn w:val="Normal"/>
    <w:next w:val="Normal"/>
    <w:pPr>
      <w:spacing w:after="200"/>
      <w:ind w:left="1134"/>
    </w:pPr>
    <w:rPr>
      <w:lang w:val="en-AU"/>
    </w:rPr>
  </w:style>
  <w:style w:type="paragraph" w:customStyle="1" w:styleId="PictureWide">
    <w:name w:val="Picture Wide"/>
    <w:basedOn w:val="Picture"/>
    <w:next w:val="BodyText"/>
    <w:pPr>
      <w:ind w:left="0"/>
      <w:jc w:val="center"/>
    </w:pPr>
  </w:style>
  <w:style w:type="paragraph" w:styleId="Subtitle">
    <w:name w:val="Subtitle"/>
    <w:basedOn w:val="Title"/>
    <w:qFormat/>
    <w:pPr>
      <w:shd w:val="clear" w:color="auto" w:fill="auto"/>
      <w:spacing w:before="1134" w:after="60"/>
    </w:pPr>
    <w:rPr>
      <w:b w:val="0"/>
      <w:sz w:val="44"/>
    </w:rPr>
  </w:style>
  <w:style w:type="paragraph" w:customStyle="1" w:styleId="TableBodyText">
    <w:name w:val="Table Body Text"/>
    <w:basedOn w:val="BodyText"/>
    <w:pPr>
      <w:spacing w:before="60" w:after="60"/>
      <w:ind w:left="0"/>
    </w:pPr>
    <w:rPr>
      <w:sz w:val="20"/>
    </w:rPr>
  </w:style>
  <w:style w:type="paragraph" w:customStyle="1" w:styleId="TableBullet">
    <w:name w:val="Table Bullet"/>
    <w:basedOn w:val="Normal"/>
    <w:pPr>
      <w:numPr>
        <w:numId w:val="13"/>
      </w:numPr>
      <w:tabs>
        <w:tab w:val="clear" w:pos="360"/>
        <w:tab w:val="num" w:pos="2208"/>
      </w:tabs>
      <w:spacing w:before="60" w:after="200"/>
      <w:ind w:left="2208" w:hanging="360"/>
    </w:pPr>
    <w:rPr>
      <w:rFonts w:ascii="ClassGarmnd BT" w:hAnsi="ClassGarmnd BT"/>
      <w:color w:val="000000"/>
      <w:sz w:val="22"/>
      <w:lang w:val="en-AU"/>
    </w:rPr>
  </w:style>
  <w:style w:type="paragraph" w:customStyle="1" w:styleId="TableHeading">
    <w:name w:val="Table Heading"/>
    <w:basedOn w:val="Heading4"/>
    <w:pPr>
      <w:spacing w:before="80" w:after="80"/>
      <w:ind w:left="79"/>
      <w:outlineLvl w:val="9"/>
    </w:pPr>
    <w:rPr>
      <w:sz w:val="20"/>
    </w:rPr>
  </w:style>
  <w:style w:type="paragraph" w:styleId="TOC1">
    <w:name w:val="toc 1"/>
    <w:next w:val="Normal"/>
    <w:semiHidden/>
    <w:pPr>
      <w:tabs>
        <w:tab w:val="left" w:leader="dot" w:pos="7938"/>
        <w:tab w:val="right" w:pos="8505"/>
      </w:tabs>
      <w:spacing w:after="180"/>
    </w:pPr>
    <w:rPr>
      <w:rFonts w:ascii="Arial" w:hAnsi="Arial"/>
      <w:b/>
      <w:sz w:val="24"/>
      <w:lang w:val="en-AU" w:bidi="ar-SA"/>
    </w:rPr>
  </w:style>
  <w:style w:type="paragraph" w:styleId="TOC2">
    <w:name w:val="toc 2"/>
    <w:basedOn w:val="TOC1"/>
    <w:next w:val="Normal"/>
    <w:semiHidden/>
    <w:pPr>
      <w:spacing w:after="80"/>
      <w:ind w:left="709" w:hanging="425"/>
    </w:pPr>
  </w:style>
  <w:style w:type="paragraph" w:styleId="TOC3">
    <w:name w:val="toc 3"/>
    <w:basedOn w:val="TOC2"/>
    <w:next w:val="Normal"/>
    <w:semiHidden/>
    <w:pPr>
      <w:ind w:left="992"/>
    </w:pPr>
    <w:rPr>
      <w:rFonts w:ascii="Book Antiqua" w:hAnsi="Book Antiqua"/>
      <w:b w:val="0"/>
    </w:rPr>
  </w:style>
  <w:style w:type="paragraph" w:styleId="TOC4">
    <w:name w:val="toc 4"/>
    <w:basedOn w:val="Normal"/>
    <w:next w:val="Normal"/>
    <w:semiHidden/>
    <w:pPr>
      <w:tabs>
        <w:tab w:val="right" w:pos="9259"/>
      </w:tabs>
      <w:spacing w:after="200"/>
      <w:ind w:left="440"/>
    </w:pPr>
    <w:rPr>
      <w:sz w:val="20"/>
      <w:lang w:val="en-AU"/>
    </w:rPr>
  </w:style>
  <w:style w:type="character" w:styleId="Hyperlink">
    <w:name w:val="Hyperlink"/>
    <w:rPr>
      <w:b/>
      <w:color w:val="FF8700"/>
      <w:u w:val="none"/>
    </w:rPr>
  </w:style>
  <w:style w:type="paragraph" w:styleId="NormalWeb">
    <w:name w:val="Normal (Web)"/>
    <w:basedOn w:val="Normal"/>
    <w:uiPriority w:val="99"/>
    <w:pPr>
      <w:keepLines w:val="0"/>
      <w:widowControl/>
      <w:spacing w:before="100" w:after="100"/>
    </w:pPr>
    <w:rPr>
      <w:rFonts w:ascii="Arial" w:eastAsia="Arial Unicode MS" w:hAnsi="Arial"/>
      <w:sz w:val="20"/>
      <w:lang w:val="en-AU"/>
    </w:rPr>
  </w:style>
  <w:style w:type="character" w:customStyle="1" w:styleId="Heading7Char">
    <w:name w:val="Heading 7 Char"/>
    <w:link w:val="Heading7"/>
    <w:semiHidden/>
    <w:rsid w:val="00144335"/>
    <w:rPr>
      <w:rFonts w:ascii="Calibri" w:eastAsia="Times New Roman" w:hAnsi="Calibri" w:cs="Times New Roman"/>
      <w:sz w:val="24"/>
      <w:szCs w:val="24"/>
    </w:rPr>
  </w:style>
  <w:style w:type="paragraph" w:styleId="BodyTextFirstIndent">
    <w:name w:val="Body Text First Indent"/>
    <w:basedOn w:val="BodyText"/>
    <w:link w:val="BodyTextFirstIndentChar"/>
    <w:rsid w:val="00144335"/>
    <w:pPr>
      <w:spacing w:after="120"/>
      <w:ind w:left="0" w:firstLine="210"/>
    </w:pPr>
    <w:rPr>
      <w:rFonts w:ascii="Book Antiqua" w:hAnsi="Book Antiqua"/>
    </w:rPr>
  </w:style>
  <w:style w:type="character" w:customStyle="1" w:styleId="BodyTextChar">
    <w:name w:val="Body Text Char"/>
    <w:link w:val="BodyText"/>
    <w:rsid w:val="00144335"/>
    <w:rPr>
      <w:sz w:val="24"/>
      <w:lang w:val="en-AU" w:bidi="ar-SA"/>
    </w:rPr>
  </w:style>
  <w:style w:type="character" w:customStyle="1" w:styleId="BodyTextFirstIndentChar">
    <w:name w:val="Body Text First Indent Char"/>
    <w:link w:val="BodyTextFirstIndent"/>
    <w:rsid w:val="00144335"/>
    <w:rPr>
      <w:rFonts w:ascii="Book Antiqua" w:hAnsi="Book Antiqua"/>
      <w:sz w:val="24"/>
      <w:lang w:val="en-AU"/>
    </w:rPr>
  </w:style>
  <w:style w:type="paragraph" w:customStyle="1" w:styleId="BlockQuotation">
    <w:name w:val="Block Quotation"/>
    <w:basedOn w:val="BodyText"/>
    <w:rsid w:val="00144335"/>
    <w:pPr>
      <w:widowControl/>
      <w:pBdr>
        <w:top w:val="single" w:sz="6" w:space="14" w:color="808080"/>
        <w:left w:val="single" w:sz="6" w:space="14" w:color="808080"/>
        <w:bottom w:val="single" w:sz="6" w:space="14" w:color="808080"/>
        <w:right w:val="single" w:sz="6" w:space="14" w:color="808080"/>
      </w:pBdr>
      <w:spacing w:before="240" w:after="240"/>
      <w:ind w:left="720" w:right="720"/>
      <w:jc w:val="both"/>
    </w:pPr>
    <w:rPr>
      <w:rFonts w:ascii="Arial" w:hAnsi="Arial"/>
      <w:i/>
      <w:szCs w:val="22"/>
      <w:lang w:val="en-US"/>
    </w:rPr>
  </w:style>
  <w:style w:type="paragraph" w:styleId="Caption">
    <w:name w:val="caption"/>
    <w:basedOn w:val="Normal"/>
    <w:next w:val="BodyText"/>
    <w:qFormat/>
    <w:rsid w:val="00144335"/>
    <w:pPr>
      <w:keepNext/>
      <w:keepLines w:val="0"/>
      <w:widowControl/>
      <w:spacing w:before="60" w:after="240" w:line="200" w:lineRule="atLeast"/>
      <w:ind w:left="1920" w:hanging="120"/>
    </w:pPr>
    <w:rPr>
      <w:rFonts w:ascii="Garamond" w:hAnsi="Garamond"/>
      <w:i/>
      <w:spacing w:val="5"/>
      <w:sz w:val="20"/>
    </w:rPr>
  </w:style>
  <w:style w:type="paragraph" w:customStyle="1" w:styleId="HeadingBase">
    <w:name w:val="Heading Base"/>
    <w:basedOn w:val="BodyText"/>
    <w:next w:val="BodyText"/>
    <w:link w:val="HeadingBaseChar"/>
    <w:rsid w:val="00144335"/>
    <w:pPr>
      <w:keepNext/>
      <w:widowControl/>
      <w:spacing w:after="0"/>
      <w:ind w:left="0"/>
    </w:pPr>
    <w:rPr>
      <w:rFonts w:ascii="Arial" w:hAnsi="Arial"/>
      <w:kern w:val="20"/>
      <w:szCs w:val="24"/>
      <w:lang w:val="x-none"/>
    </w:rPr>
  </w:style>
  <w:style w:type="paragraph" w:customStyle="1" w:styleId="FootnoteBase">
    <w:name w:val="Footnote Base"/>
    <w:basedOn w:val="BodyText"/>
    <w:rsid w:val="00144335"/>
    <w:pPr>
      <w:widowControl/>
      <w:spacing w:after="240" w:line="200" w:lineRule="atLeast"/>
      <w:ind w:left="0"/>
      <w:jc w:val="both"/>
    </w:pPr>
    <w:rPr>
      <w:rFonts w:ascii="Arial" w:hAnsi="Arial"/>
      <w:sz w:val="18"/>
      <w:szCs w:val="24"/>
      <w:lang w:val="en-US"/>
    </w:rPr>
  </w:style>
  <w:style w:type="character" w:styleId="FootnoteReference">
    <w:name w:val="footnote reference"/>
    <w:rsid w:val="00144335"/>
    <w:rPr>
      <w:vertAlign w:val="superscript"/>
    </w:rPr>
  </w:style>
  <w:style w:type="paragraph" w:styleId="FootnoteText">
    <w:name w:val="footnote text"/>
    <w:basedOn w:val="FootnoteBase"/>
    <w:link w:val="FootnoteTextChar"/>
    <w:rsid w:val="00144335"/>
    <w:rPr>
      <w:lang w:val="x-none"/>
    </w:rPr>
  </w:style>
  <w:style w:type="character" w:customStyle="1" w:styleId="FootnoteTextChar">
    <w:name w:val="Footnote Text Char"/>
    <w:link w:val="FootnoteText"/>
    <w:rsid w:val="00144335"/>
    <w:rPr>
      <w:rFonts w:ascii="Arial" w:hAnsi="Arial"/>
      <w:sz w:val="18"/>
      <w:szCs w:val="24"/>
    </w:rPr>
  </w:style>
  <w:style w:type="paragraph" w:customStyle="1" w:styleId="SubtitleCover">
    <w:name w:val="Subtitle Cover"/>
    <w:basedOn w:val="TitleCover"/>
    <w:next w:val="BodyText"/>
    <w:rsid w:val="00144335"/>
    <w:pPr>
      <w:pBdr>
        <w:top w:val="single" w:sz="6" w:space="12" w:color="808080"/>
      </w:pBdr>
      <w:spacing w:after="0" w:line="440" w:lineRule="atLeast"/>
    </w:pPr>
    <w:rPr>
      <w:spacing w:val="30"/>
      <w:sz w:val="36"/>
    </w:rPr>
  </w:style>
  <w:style w:type="paragraph" w:customStyle="1" w:styleId="TitleCover">
    <w:name w:val="Title Cover"/>
    <w:basedOn w:val="HeadingBase"/>
    <w:next w:val="SubtitleCover"/>
    <w:rsid w:val="00144335"/>
    <w:pPr>
      <w:spacing w:after="240" w:line="720" w:lineRule="atLeast"/>
      <w:jc w:val="center"/>
    </w:pPr>
    <w:rPr>
      <w:caps/>
      <w:spacing w:val="65"/>
      <w:sz w:val="64"/>
    </w:rPr>
  </w:style>
  <w:style w:type="character" w:styleId="Emphasis">
    <w:name w:val="Emphasis"/>
    <w:qFormat/>
    <w:rsid w:val="00144335"/>
    <w:rPr>
      <w:caps/>
      <w:sz w:val="18"/>
    </w:rPr>
  </w:style>
  <w:style w:type="character" w:customStyle="1" w:styleId="HeadingBaseChar">
    <w:name w:val="Heading Base Char"/>
    <w:link w:val="HeadingBase"/>
    <w:rsid w:val="00144335"/>
    <w:rPr>
      <w:rFonts w:ascii="Arial" w:hAnsi="Arial"/>
      <w:kern w:val="20"/>
      <w:sz w:val="24"/>
      <w:szCs w:val="24"/>
    </w:rPr>
  </w:style>
  <w:style w:type="paragraph" w:customStyle="1" w:styleId="CaptionCenteredBefore12ptNounderl">
    <w:name w:val="Caption + Centered Before:  12 pt + No underl..."/>
    <w:basedOn w:val="Normal"/>
    <w:rsid w:val="00144335"/>
    <w:pPr>
      <w:keepNext/>
      <w:keepLines w:val="0"/>
      <w:widowControl/>
      <w:spacing w:before="240"/>
      <w:jc w:val="center"/>
    </w:pPr>
    <w:rPr>
      <w:rFonts w:ascii="Arial" w:hAnsi="Arial"/>
      <w:b/>
      <w:bCs/>
      <w:spacing w:val="5"/>
      <w:sz w:val="16"/>
      <w:szCs w:val="16"/>
      <w:u w:val="single"/>
    </w:rPr>
  </w:style>
  <w:style w:type="paragraph" w:styleId="NoSpacing">
    <w:name w:val="No Spacing"/>
    <w:link w:val="NoSpacingChar"/>
    <w:uiPriority w:val="1"/>
    <w:qFormat/>
    <w:rsid w:val="00144335"/>
    <w:rPr>
      <w:rFonts w:ascii="Calibri" w:hAnsi="Calibri"/>
      <w:sz w:val="22"/>
      <w:szCs w:val="22"/>
      <w:lang w:bidi="ar-SA"/>
    </w:rPr>
  </w:style>
  <w:style w:type="character" w:customStyle="1" w:styleId="NoSpacingChar">
    <w:name w:val="No Spacing Char"/>
    <w:link w:val="NoSpacing"/>
    <w:uiPriority w:val="1"/>
    <w:rsid w:val="00144335"/>
    <w:rPr>
      <w:rFonts w:ascii="Calibri" w:hAnsi="Calibri"/>
      <w:sz w:val="22"/>
      <w:szCs w:val="22"/>
      <w:lang w:bidi="ar-SA"/>
    </w:rPr>
  </w:style>
  <w:style w:type="character" w:customStyle="1" w:styleId="HeaderChar">
    <w:name w:val="Header Char"/>
    <w:link w:val="Header"/>
    <w:uiPriority w:val="99"/>
    <w:rsid w:val="00F468A1"/>
    <w:rPr>
      <w:rFonts w:ascii="Arial Unicode MS" w:hAnsi="Arial Unicode MS"/>
      <w:sz w:val="18"/>
      <w:lang w:val="en-AU"/>
    </w:rPr>
  </w:style>
  <w:style w:type="paragraph" w:styleId="BalloonText">
    <w:name w:val="Balloon Text"/>
    <w:basedOn w:val="Normal"/>
    <w:link w:val="BalloonTextChar"/>
    <w:rsid w:val="00F468A1"/>
    <w:rPr>
      <w:rFonts w:ascii="Tahoma" w:hAnsi="Tahoma"/>
      <w:sz w:val="16"/>
      <w:szCs w:val="16"/>
      <w:lang w:val="x-none" w:eastAsia="x-none"/>
    </w:rPr>
  </w:style>
  <w:style w:type="character" w:customStyle="1" w:styleId="BalloonTextChar">
    <w:name w:val="Balloon Text Char"/>
    <w:link w:val="BalloonText"/>
    <w:rsid w:val="00F468A1"/>
    <w:rPr>
      <w:rFonts w:ascii="Tahoma" w:hAnsi="Tahoma" w:cs="Tahoma"/>
      <w:sz w:val="16"/>
      <w:szCs w:val="16"/>
    </w:rPr>
  </w:style>
  <w:style w:type="paragraph" w:styleId="ListParagraph">
    <w:name w:val="List Paragraph"/>
    <w:basedOn w:val="Normal"/>
    <w:uiPriority w:val="34"/>
    <w:qFormat/>
    <w:rsid w:val="000B163E"/>
    <w:pPr>
      <w:keepLines w:val="0"/>
      <w:widowControl/>
      <w:spacing w:line="360" w:lineRule="auto"/>
      <w:ind w:left="720" w:firstLine="360"/>
      <w:contextualSpacing/>
      <w:jc w:val="both"/>
    </w:pPr>
    <w:rPr>
      <w:rFonts w:ascii="Courier New" w:hAnsi="Courier New" w:cs="Courier New"/>
      <w:szCs w:val="24"/>
    </w:rPr>
  </w:style>
  <w:style w:type="paragraph" w:styleId="EndnoteText">
    <w:name w:val="endnote text"/>
    <w:basedOn w:val="Normal"/>
    <w:link w:val="EndnoteTextChar"/>
    <w:uiPriority w:val="99"/>
    <w:unhideWhenUsed/>
    <w:rsid w:val="000B163E"/>
    <w:pPr>
      <w:keepLines w:val="0"/>
      <w:widowControl/>
      <w:spacing w:after="200" w:line="276" w:lineRule="auto"/>
      <w:jc w:val="both"/>
    </w:pPr>
    <w:rPr>
      <w:rFonts w:ascii="Calibri" w:eastAsia="Calibri" w:hAnsi="Calibri"/>
      <w:sz w:val="20"/>
    </w:rPr>
  </w:style>
  <w:style w:type="character" w:customStyle="1" w:styleId="EndnoteTextChar">
    <w:name w:val="Endnote Text Char"/>
    <w:basedOn w:val="DefaultParagraphFont"/>
    <w:link w:val="EndnoteText"/>
    <w:uiPriority w:val="99"/>
    <w:rsid w:val="000B163E"/>
    <w:rPr>
      <w:rFonts w:ascii="Calibri" w:eastAsia="Calibri" w:hAnsi="Calibri"/>
      <w:lang w:bidi="ar-SA"/>
    </w:rPr>
  </w:style>
  <w:style w:type="character" w:styleId="EndnoteReference">
    <w:name w:val="endnote reference"/>
    <w:uiPriority w:val="99"/>
    <w:unhideWhenUsed/>
    <w:rsid w:val="000B1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4D5A-4A20-4C22-8749-936D3060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661</Words>
  <Characters>3768</Characters>
  <Application>Microsoft Office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3</cp:revision>
  <dcterms:created xsi:type="dcterms:W3CDTF">2025-03-07T04:21:00Z</dcterms:created>
  <dcterms:modified xsi:type="dcterms:W3CDTF">2025-03-27T15:00:00Z</dcterms:modified>
</cp:coreProperties>
</file>