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036D" w14:textId="77777777" w:rsidR="00E30022" w:rsidRPr="008F27D8" w:rsidRDefault="00E30022" w:rsidP="00E30022">
      <w:pPr>
        <w:pStyle w:val="Heading3"/>
      </w:pPr>
      <w:r w:rsidRPr="008F27D8">
        <w:t>Using Isolation</w:t>
      </w:r>
    </w:p>
    <w:p w14:paraId="4DE072E2" w14:textId="77777777" w:rsidR="009F5732" w:rsidRDefault="00E30022" w:rsidP="00E30022">
      <w:r w:rsidRPr="00D10A12">
        <w:t xml:space="preserve">1 </w:t>
      </w:r>
      <w:r w:rsidRPr="00D10A12">
        <w:rPr>
          <w:u w:val="single"/>
        </w:rPr>
        <w:t>__</w:t>
      </w:r>
      <w:r w:rsidRPr="00D10A12">
        <w:t xml:space="preserve">never, 2 __hardly ever, 3 __sometimes, 4 __often, 5 __quite often, 6 __not applicable, </w:t>
      </w:r>
    </w:p>
    <w:p w14:paraId="74435B1D" w14:textId="4F962399" w:rsidR="00E30022" w:rsidRPr="00D10A12" w:rsidRDefault="00E30022" w:rsidP="00E30022">
      <w:r w:rsidRPr="00D10A12">
        <w:t>7 __prefer not to answer</w:t>
      </w:r>
    </w:p>
    <w:tbl>
      <w:tblPr>
        <w:tblW w:w="6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83"/>
        <w:gridCol w:w="3782"/>
      </w:tblGrid>
      <w:tr w:rsidR="00E30022" w:rsidRPr="00D10A12" w14:paraId="4C5CED04" w14:textId="77777777" w:rsidTr="006539CF">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14:paraId="570B64AA" w14:textId="77777777" w:rsidR="00E30022" w:rsidRPr="00D10A12" w:rsidRDefault="00E30022" w:rsidP="006539CF">
            <w:r w:rsidRPr="00D10A12">
              <w:rPr>
                <w:b/>
                <w:bCs/>
                <w:color w:val="000000"/>
              </w:rPr>
              <w:t> In the relationship</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14:paraId="6B21B4C8" w14:textId="77777777" w:rsidR="00E30022" w:rsidRPr="00D10A12" w:rsidRDefault="00E30022" w:rsidP="006539CF">
            <w:pPr>
              <w:rPr>
                <w:b/>
                <w:bCs/>
                <w:color w:val="000000"/>
              </w:rPr>
            </w:pPr>
            <w:r w:rsidRPr="00D10A12">
              <w:rPr>
                <w:b/>
                <w:bCs/>
                <w:color w:val="000000"/>
              </w:rPr>
              <w:t> After you separated/</w:t>
            </w:r>
          </w:p>
          <w:p w14:paraId="0721537F" w14:textId="77777777" w:rsidR="00E30022" w:rsidRPr="00D10A12" w:rsidRDefault="00E30022" w:rsidP="006539CF">
            <w:r w:rsidRPr="00D10A12">
              <w:rPr>
                <w:b/>
                <w:bCs/>
                <w:color w:val="000000"/>
              </w:rPr>
              <w:t>divorced</w:t>
            </w:r>
          </w:p>
        </w:tc>
        <w:tc>
          <w:tcPr>
            <w:tcW w:w="4262" w:type="dxa"/>
            <w:tcBorders>
              <w:top w:val="single" w:sz="4" w:space="0" w:color="auto"/>
              <w:left w:val="single" w:sz="4" w:space="0" w:color="auto"/>
              <w:bottom w:val="single" w:sz="4" w:space="0" w:color="auto"/>
              <w:right w:val="single" w:sz="4" w:space="0" w:color="auto"/>
            </w:tcBorders>
            <w:shd w:val="clear" w:color="auto" w:fill="auto"/>
            <w:hideMark/>
          </w:tcPr>
          <w:p w14:paraId="248CE5E9" w14:textId="77777777" w:rsidR="00E30022" w:rsidRPr="00D10A12" w:rsidRDefault="00E30022" w:rsidP="006539CF">
            <w:r w:rsidRPr="00D10A12">
              <w:rPr>
                <w:b/>
                <w:bCs/>
                <w:color w:val="000000"/>
              </w:rPr>
              <w:t>Using Isolation</w:t>
            </w:r>
          </w:p>
        </w:tc>
      </w:tr>
      <w:tr w:rsidR="00E30022" w:rsidRPr="00D10A12" w14:paraId="7F7E8C3B" w14:textId="77777777" w:rsidTr="006539CF">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D9D9D9"/>
            <w:noWrap/>
            <w:hideMark/>
          </w:tcPr>
          <w:p w14:paraId="23FD9656" w14:textId="77777777" w:rsidR="00E30022" w:rsidRPr="00D10A12" w:rsidRDefault="00E30022" w:rsidP="006539CF">
            <w:r w:rsidRPr="00D10A12">
              <w:rPr>
                <w:b/>
                <w:bCs/>
                <w:color w:val="000000"/>
              </w:rPr>
              <w:t>1 2 3 4 5 6 7</w:t>
            </w:r>
          </w:p>
        </w:tc>
        <w:tc>
          <w:tcPr>
            <w:tcW w:w="1483" w:type="dxa"/>
            <w:tcBorders>
              <w:top w:val="single" w:sz="4" w:space="0" w:color="auto"/>
              <w:left w:val="single" w:sz="4" w:space="0" w:color="auto"/>
              <w:bottom w:val="single" w:sz="4" w:space="0" w:color="auto"/>
              <w:right w:val="single" w:sz="4" w:space="0" w:color="auto"/>
            </w:tcBorders>
            <w:shd w:val="clear" w:color="auto" w:fill="D9D9D9"/>
            <w:noWrap/>
            <w:hideMark/>
          </w:tcPr>
          <w:p w14:paraId="527D1996" w14:textId="77777777" w:rsidR="00E30022" w:rsidRPr="00D10A12" w:rsidRDefault="00E30022" w:rsidP="006539CF">
            <w:pPr>
              <w:rPr>
                <w:b/>
                <w:bCs/>
              </w:rPr>
            </w:pPr>
            <w:r w:rsidRPr="00D10A12">
              <w:rPr>
                <w:color w:val="000000"/>
              </w:rPr>
              <w:t>1 2 3 4 5 6 7</w:t>
            </w:r>
          </w:p>
        </w:tc>
        <w:tc>
          <w:tcPr>
            <w:tcW w:w="4262" w:type="dxa"/>
            <w:tcBorders>
              <w:top w:val="single" w:sz="4" w:space="0" w:color="auto"/>
              <w:left w:val="single" w:sz="4" w:space="0" w:color="auto"/>
              <w:bottom w:val="single" w:sz="4" w:space="0" w:color="auto"/>
              <w:right w:val="single" w:sz="4" w:space="0" w:color="auto"/>
            </w:tcBorders>
            <w:shd w:val="clear" w:color="auto" w:fill="D9D9D9"/>
            <w:hideMark/>
          </w:tcPr>
          <w:p w14:paraId="244B801D" w14:textId="77777777" w:rsidR="00E30022" w:rsidRPr="00D10A12" w:rsidRDefault="00E30022" w:rsidP="006539CF">
            <w:pPr>
              <w:rPr>
                <w:b/>
                <w:bCs/>
              </w:rPr>
            </w:pPr>
            <w:r w:rsidRPr="00D10A12">
              <w:rPr>
                <w:color w:val="000000"/>
              </w:rPr>
              <w:t>1. Your ex stopped you from calling family or friends.</w:t>
            </w:r>
            <w:r w:rsidRPr="00D10A12">
              <w:rPr>
                <w:rStyle w:val="EndnoteReference"/>
                <w:b/>
                <w:bCs/>
              </w:rPr>
              <w:endnoteReference w:id="1"/>
            </w:r>
          </w:p>
        </w:tc>
      </w:tr>
      <w:tr w:rsidR="00E30022" w:rsidRPr="00D10A12" w14:paraId="6D02C224" w14:textId="77777777" w:rsidTr="006539CF">
        <w:trPr>
          <w:trHeight w:val="300"/>
        </w:trPr>
        <w:tc>
          <w:tcPr>
            <w:tcW w:w="847" w:type="dxa"/>
            <w:tcBorders>
              <w:left w:val="single" w:sz="4" w:space="0" w:color="auto"/>
              <w:bottom w:val="single" w:sz="4" w:space="0" w:color="auto"/>
              <w:right w:val="single" w:sz="4" w:space="0" w:color="auto"/>
            </w:tcBorders>
            <w:shd w:val="clear" w:color="auto" w:fill="auto"/>
            <w:noWrap/>
            <w:hideMark/>
          </w:tcPr>
          <w:p w14:paraId="34D6C060"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bottom w:val="single" w:sz="4" w:space="0" w:color="auto"/>
              <w:right w:val="single" w:sz="4" w:space="0" w:color="auto"/>
            </w:tcBorders>
            <w:shd w:val="clear" w:color="auto" w:fill="auto"/>
            <w:noWrap/>
            <w:hideMark/>
          </w:tcPr>
          <w:p w14:paraId="2D9EEFFA"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bottom w:val="single" w:sz="4" w:space="0" w:color="auto"/>
              <w:right w:val="single" w:sz="4" w:space="0" w:color="auto"/>
            </w:tcBorders>
            <w:shd w:val="clear" w:color="auto" w:fill="auto"/>
            <w:hideMark/>
          </w:tcPr>
          <w:p w14:paraId="45692023" w14:textId="77777777" w:rsidR="00E30022" w:rsidRPr="00D10A12" w:rsidRDefault="00E30022" w:rsidP="006539CF">
            <w:pPr>
              <w:rPr>
                <w:color w:val="000000"/>
              </w:rPr>
            </w:pPr>
            <w:r w:rsidRPr="00D10A12">
              <w:rPr>
                <w:color w:val="000000"/>
              </w:rPr>
              <w:t>2. Your ex</w:t>
            </w:r>
            <w:r w:rsidRPr="00D10A12">
              <w:rPr>
                <w:b/>
                <w:color w:val="000000"/>
              </w:rPr>
              <w:t xml:space="preserve"> </w:t>
            </w:r>
            <w:r w:rsidRPr="00D10A12">
              <w:rPr>
                <w:color w:val="000000"/>
              </w:rPr>
              <w:t>destroyed mementos or photographs of family members.</w:t>
            </w:r>
            <w:r w:rsidRPr="00D10A12">
              <w:rPr>
                <w:rStyle w:val="EndnoteReference"/>
                <w:color w:val="000000"/>
              </w:rPr>
              <w:endnoteReference w:id="2"/>
            </w:r>
          </w:p>
        </w:tc>
      </w:tr>
      <w:tr w:rsidR="00E30022" w:rsidRPr="00D10A12" w14:paraId="0D869FA5" w14:textId="77777777" w:rsidTr="006539CF">
        <w:trPr>
          <w:trHeight w:val="300"/>
        </w:trPr>
        <w:tc>
          <w:tcPr>
            <w:tcW w:w="847" w:type="dxa"/>
            <w:tcBorders>
              <w:left w:val="single" w:sz="4" w:space="0" w:color="auto"/>
              <w:right w:val="single" w:sz="4" w:space="0" w:color="auto"/>
            </w:tcBorders>
            <w:shd w:val="clear" w:color="auto" w:fill="D9D9D9"/>
            <w:noWrap/>
            <w:hideMark/>
          </w:tcPr>
          <w:p w14:paraId="1DDEE0B5"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0A5F3C86"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02A1A013" w14:textId="77777777" w:rsidR="00E30022" w:rsidRPr="00D10A12" w:rsidRDefault="00E30022" w:rsidP="006539CF">
            <w:pPr>
              <w:rPr>
                <w:color w:val="000000"/>
              </w:rPr>
            </w:pPr>
            <w:r w:rsidRPr="00D10A12">
              <w:rPr>
                <w:color w:val="000000"/>
              </w:rPr>
              <w:t xml:space="preserve">3. You cut </w:t>
            </w:r>
            <w:r w:rsidRPr="00D10A12">
              <w:rPr>
                <w:i/>
                <w:color w:val="000000"/>
              </w:rPr>
              <w:t>yourself</w:t>
            </w:r>
            <w:r w:rsidRPr="00D10A12">
              <w:rPr>
                <w:color w:val="000000"/>
              </w:rPr>
              <w:t xml:space="preserve"> off from friends and family to prevent rages</w:t>
            </w:r>
            <w:r w:rsidRPr="00D10A12">
              <w:rPr>
                <w:rStyle w:val="EndnoteReference"/>
                <w:color w:val="000000"/>
              </w:rPr>
              <w:endnoteReference w:id="3"/>
            </w:r>
            <w:r w:rsidRPr="00D10A12">
              <w:rPr>
                <w:color w:val="000000"/>
              </w:rPr>
              <w:t xml:space="preserve"> or to keep from having to explain your every move. </w:t>
            </w:r>
          </w:p>
        </w:tc>
      </w:tr>
      <w:tr w:rsidR="00E30022" w:rsidRPr="00D10A12" w14:paraId="06E41419" w14:textId="77777777" w:rsidTr="006539CF">
        <w:trPr>
          <w:trHeight w:val="300"/>
        </w:trPr>
        <w:tc>
          <w:tcPr>
            <w:tcW w:w="847" w:type="dxa"/>
            <w:tcBorders>
              <w:left w:val="single" w:sz="4" w:space="0" w:color="auto"/>
              <w:right w:val="single" w:sz="4" w:space="0" w:color="auto"/>
            </w:tcBorders>
            <w:shd w:val="clear" w:color="auto" w:fill="auto"/>
            <w:noWrap/>
            <w:hideMark/>
          </w:tcPr>
          <w:p w14:paraId="00A72CE7"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287247A0"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43329753" w14:textId="77777777" w:rsidR="00E30022" w:rsidRPr="00D10A12" w:rsidRDefault="00E30022" w:rsidP="006539CF">
            <w:r w:rsidRPr="00D10A12">
              <w:rPr>
                <w:color w:val="000000"/>
              </w:rPr>
              <w:t xml:space="preserve">4. Your </w:t>
            </w:r>
            <w:proofErr w:type="gramStart"/>
            <w:r w:rsidRPr="00D10A12">
              <w:rPr>
                <w:color w:val="000000"/>
              </w:rPr>
              <w:t>ex</w:t>
            </w:r>
            <w:r w:rsidRPr="00D10A12">
              <w:rPr>
                <w:b/>
                <w:color w:val="000000"/>
              </w:rPr>
              <w:t xml:space="preserve"> </w:t>
            </w:r>
            <w:r w:rsidRPr="00D10A12">
              <w:rPr>
                <w:color w:val="000000"/>
              </w:rPr>
              <w:t>timed</w:t>
            </w:r>
            <w:proofErr w:type="gramEnd"/>
            <w:r w:rsidRPr="00D10A12">
              <w:rPr>
                <w:color w:val="000000"/>
              </w:rPr>
              <w:t xml:space="preserve"> or limited your conversations.</w:t>
            </w:r>
            <w:r w:rsidRPr="00D10A12">
              <w:rPr>
                <w:rStyle w:val="EndnoteReference"/>
                <w:color w:val="000000"/>
              </w:rPr>
              <w:endnoteReference w:id="4"/>
            </w:r>
            <w:r w:rsidRPr="00D10A12">
              <w:rPr>
                <w:color w:val="000000"/>
                <w:vertAlign w:val="superscript"/>
              </w:rPr>
              <w:t xml:space="preserve">  </w:t>
            </w:r>
          </w:p>
        </w:tc>
      </w:tr>
      <w:tr w:rsidR="00E30022" w:rsidRPr="00D10A12" w14:paraId="61E7B620" w14:textId="77777777" w:rsidTr="006539CF">
        <w:trPr>
          <w:trHeight w:val="300"/>
        </w:trPr>
        <w:tc>
          <w:tcPr>
            <w:tcW w:w="847" w:type="dxa"/>
            <w:tcBorders>
              <w:left w:val="single" w:sz="4" w:space="0" w:color="auto"/>
              <w:right w:val="single" w:sz="4" w:space="0" w:color="auto"/>
            </w:tcBorders>
            <w:shd w:val="clear" w:color="auto" w:fill="D9D9D9"/>
            <w:noWrap/>
            <w:hideMark/>
          </w:tcPr>
          <w:p w14:paraId="76E3C311"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1ABF6807"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3C0689F8" w14:textId="77777777" w:rsidR="00E30022" w:rsidRPr="00D10A12" w:rsidRDefault="00E30022" w:rsidP="006539CF">
            <w:pPr>
              <w:rPr>
                <w:color w:val="000000"/>
              </w:rPr>
            </w:pPr>
            <w:r w:rsidRPr="00D10A12">
              <w:rPr>
                <w:color w:val="000000"/>
              </w:rPr>
              <w:t>5. Your ex</w:t>
            </w:r>
            <w:r w:rsidRPr="00D10A12">
              <w:rPr>
                <w:b/>
                <w:color w:val="000000"/>
              </w:rPr>
              <w:t xml:space="preserve"> </w:t>
            </w:r>
            <w:r w:rsidRPr="00D10A12">
              <w:rPr>
                <w:color w:val="000000"/>
              </w:rPr>
              <w:t xml:space="preserve">closed off opportunities for transportation. For example, </w:t>
            </w:r>
            <w:r>
              <w:rPr>
                <w:color w:val="000000"/>
              </w:rPr>
              <w:t xml:space="preserve">he </w:t>
            </w:r>
            <w:r w:rsidRPr="00D10A12">
              <w:rPr>
                <w:color w:val="000000"/>
              </w:rPr>
              <w:t>prevented you from getting a driver’s license, never left the car or keys with you, monitored your trip mileage</w:t>
            </w:r>
            <w:proofErr w:type="gramStart"/>
            <w:r w:rsidRPr="00D10A12">
              <w:rPr>
                <w:color w:val="000000"/>
              </w:rPr>
              <w:t>, would</w:t>
            </w:r>
            <w:proofErr w:type="gramEnd"/>
            <w:r w:rsidRPr="00D10A12">
              <w:rPr>
                <w:color w:val="000000"/>
              </w:rPr>
              <w:t xml:space="preserve"> not provide money for public transportation.</w:t>
            </w:r>
            <w:r w:rsidRPr="00D10A12">
              <w:rPr>
                <w:rStyle w:val="EndnoteReference"/>
                <w:color w:val="000000"/>
              </w:rPr>
              <w:endnoteReference w:id="5"/>
            </w:r>
            <w:r w:rsidRPr="00D10A12">
              <w:rPr>
                <w:color w:val="000000"/>
                <w:vertAlign w:val="superscript"/>
              </w:rPr>
              <w:t xml:space="preserve">  </w:t>
            </w:r>
          </w:p>
        </w:tc>
      </w:tr>
      <w:tr w:rsidR="00E30022" w:rsidRPr="00D10A12" w14:paraId="4E145933" w14:textId="77777777" w:rsidTr="006539CF">
        <w:trPr>
          <w:trHeight w:val="300"/>
        </w:trPr>
        <w:tc>
          <w:tcPr>
            <w:tcW w:w="847" w:type="dxa"/>
            <w:tcBorders>
              <w:left w:val="single" w:sz="4" w:space="0" w:color="auto"/>
              <w:right w:val="single" w:sz="4" w:space="0" w:color="auto"/>
            </w:tcBorders>
            <w:shd w:val="clear" w:color="auto" w:fill="auto"/>
            <w:noWrap/>
            <w:hideMark/>
          </w:tcPr>
          <w:p w14:paraId="1142CAF6"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4A70F0F8"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69D93D5F" w14:textId="77777777" w:rsidR="00E30022" w:rsidRPr="00D10A12" w:rsidRDefault="00E30022" w:rsidP="006539CF">
            <w:r w:rsidRPr="00D10A12">
              <w:rPr>
                <w:color w:val="000000"/>
              </w:rPr>
              <w:t>6. You found yourself avoiding accidental social contact to keep your partner or ex from becoming angry or to prevent jealous rages.</w:t>
            </w:r>
            <w:r w:rsidRPr="00D10A12">
              <w:rPr>
                <w:rStyle w:val="EndnoteReference"/>
                <w:color w:val="000000"/>
              </w:rPr>
              <w:endnoteReference w:id="6"/>
            </w:r>
          </w:p>
        </w:tc>
      </w:tr>
      <w:tr w:rsidR="00E30022" w:rsidRPr="00D10A12" w14:paraId="7B613B37" w14:textId="77777777" w:rsidTr="006539CF">
        <w:trPr>
          <w:trHeight w:val="300"/>
        </w:trPr>
        <w:tc>
          <w:tcPr>
            <w:tcW w:w="847" w:type="dxa"/>
            <w:tcBorders>
              <w:left w:val="single" w:sz="4" w:space="0" w:color="auto"/>
              <w:right w:val="single" w:sz="4" w:space="0" w:color="auto"/>
            </w:tcBorders>
            <w:shd w:val="clear" w:color="auto" w:fill="D9D9D9"/>
            <w:noWrap/>
            <w:hideMark/>
          </w:tcPr>
          <w:p w14:paraId="7DAEE4BF"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398A70D1"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0F16DE77" w14:textId="77777777" w:rsidR="00E30022" w:rsidRPr="00D10A12" w:rsidRDefault="00E30022" w:rsidP="006539CF">
            <w:pPr>
              <w:rPr>
                <w:color w:val="000000"/>
              </w:rPr>
            </w:pPr>
            <w:r w:rsidRPr="00D10A12">
              <w:rPr>
                <w:color w:val="000000"/>
              </w:rPr>
              <w:t>7. Your ex</w:t>
            </w:r>
            <w:r w:rsidRPr="00D10A12">
              <w:rPr>
                <w:b/>
                <w:color w:val="000000"/>
              </w:rPr>
              <w:t xml:space="preserve"> </w:t>
            </w:r>
            <w:r w:rsidRPr="00D10A12">
              <w:rPr>
                <w:color w:val="000000"/>
              </w:rPr>
              <w:t xml:space="preserve">confined you. For example, kept you in walk-in closets or specific rooms; barring you from leaving the house; </w:t>
            </w:r>
            <w:proofErr w:type="gramStart"/>
            <w:r w:rsidRPr="00D10A12">
              <w:rPr>
                <w:color w:val="000000"/>
              </w:rPr>
              <w:t>made</w:t>
            </w:r>
            <w:proofErr w:type="gramEnd"/>
            <w:r w:rsidRPr="00D10A12">
              <w:rPr>
                <w:color w:val="000000"/>
              </w:rPr>
              <w:t xml:space="preserve"> you sit in cars for hours; forced you to sit without moving on the couch or on the floor; did not permit you to drive or to go out by yourself.</w:t>
            </w:r>
            <w:r w:rsidRPr="00D10A12">
              <w:rPr>
                <w:rStyle w:val="EndnoteReference"/>
                <w:color w:val="000000"/>
              </w:rPr>
              <w:endnoteReference w:id="7"/>
            </w:r>
            <w:r w:rsidRPr="00D10A12">
              <w:rPr>
                <w:color w:val="000000"/>
                <w:vertAlign w:val="superscript"/>
              </w:rPr>
              <w:t xml:space="preserve">   </w:t>
            </w:r>
          </w:p>
        </w:tc>
      </w:tr>
      <w:tr w:rsidR="00E30022" w:rsidRPr="00D10A12" w14:paraId="5EC92BFB" w14:textId="77777777" w:rsidTr="006539CF">
        <w:trPr>
          <w:trHeight w:val="300"/>
        </w:trPr>
        <w:tc>
          <w:tcPr>
            <w:tcW w:w="847" w:type="dxa"/>
            <w:tcBorders>
              <w:left w:val="single" w:sz="4" w:space="0" w:color="auto"/>
              <w:right w:val="single" w:sz="4" w:space="0" w:color="auto"/>
            </w:tcBorders>
            <w:shd w:val="clear" w:color="auto" w:fill="auto"/>
            <w:noWrap/>
            <w:hideMark/>
          </w:tcPr>
          <w:p w14:paraId="5C29B1D4"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4697EDCD"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4D8ABEDE" w14:textId="77777777" w:rsidR="00E30022" w:rsidRPr="00D10A12" w:rsidRDefault="00E30022" w:rsidP="006539CF">
            <w:pPr>
              <w:rPr>
                <w:color w:val="000000"/>
              </w:rPr>
            </w:pPr>
            <w:r w:rsidRPr="00D10A12">
              <w:rPr>
                <w:color w:val="000000"/>
              </w:rPr>
              <w:t xml:space="preserve">8. Your </w:t>
            </w:r>
            <w:proofErr w:type="gramStart"/>
            <w:r w:rsidRPr="00D10A12">
              <w:rPr>
                <w:color w:val="000000"/>
              </w:rPr>
              <w:t>ex</w:t>
            </w:r>
            <w:r w:rsidRPr="00D10A12">
              <w:rPr>
                <w:b/>
                <w:color w:val="000000"/>
              </w:rPr>
              <w:t xml:space="preserve"> </w:t>
            </w:r>
            <w:r w:rsidRPr="00D10A12">
              <w:rPr>
                <w:color w:val="000000"/>
              </w:rPr>
              <w:t>isolated</w:t>
            </w:r>
            <w:proofErr w:type="gramEnd"/>
            <w:r w:rsidRPr="00D10A12">
              <w:rPr>
                <w:color w:val="000000"/>
              </w:rPr>
              <w:t xml:space="preserve"> you from sources of support.</w:t>
            </w:r>
            <w:r w:rsidRPr="00D10A12">
              <w:rPr>
                <w:rStyle w:val="EndnoteReference"/>
                <w:color w:val="000000"/>
              </w:rPr>
              <w:endnoteReference w:id="8"/>
            </w:r>
            <w:r w:rsidRPr="00D10A12">
              <w:rPr>
                <w:color w:val="000000"/>
              </w:rPr>
              <w:t xml:space="preserve"> For example, he kept you away from friends, family, church members, health care workers, or government agencies like social services. </w:t>
            </w:r>
          </w:p>
        </w:tc>
      </w:tr>
      <w:tr w:rsidR="00E30022" w:rsidRPr="00D10A12" w14:paraId="0D2D84A7" w14:textId="77777777" w:rsidTr="006539CF">
        <w:trPr>
          <w:trHeight w:val="300"/>
        </w:trPr>
        <w:tc>
          <w:tcPr>
            <w:tcW w:w="847" w:type="dxa"/>
            <w:tcBorders>
              <w:left w:val="single" w:sz="4" w:space="0" w:color="auto"/>
              <w:right w:val="single" w:sz="4" w:space="0" w:color="auto"/>
            </w:tcBorders>
            <w:shd w:val="clear" w:color="auto" w:fill="D9D9D9"/>
            <w:noWrap/>
            <w:hideMark/>
          </w:tcPr>
          <w:p w14:paraId="66A91426" w14:textId="77777777" w:rsidR="00E30022" w:rsidRPr="00D10A12" w:rsidRDefault="00E30022" w:rsidP="006539CF">
            <w:pPr>
              <w:rPr>
                <w:b/>
                <w:bCs/>
                <w:color w:val="000000"/>
              </w:rPr>
            </w:pPr>
            <w:r w:rsidRPr="00D10A12">
              <w:rPr>
                <w:b/>
                <w:bCs/>
                <w:color w:val="000000"/>
              </w:rPr>
              <w:lastRenderedPageBreak/>
              <w:t>1 2 3 4 5 6 7</w:t>
            </w:r>
          </w:p>
        </w:tc>
        <w:tc>
          <w:tcPr>
            <w:tcW w:w="1483" w:type="dxa"/>
            <w:tcBorders>
              <w:left w:val="single" w:sz="4" w:space="0" w:color="auto"/>
              <w:right w:val="single" w:sz="4" w:space="0" w:color="auto"/>
            </w:tcBorders>
            <w:shd w:val="clear" w:color="auto" w:fill="D9D9D9"/>
            <w:noWrap/>
            <w:hideMark/>
          </w:tcPr>
          <w:p w14:paraId="7F76D915"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0D72EE52" w14:textId="77777777" w:rsidR="00E30022" w:rsidRPr="00D10A12" w:rsidRDefault="00E30022" w:rsidP="006539CF">
            <w:r w:rsidRPr="00D10A12">
              <w:rPr>
                <w:color w:val="000000"/>
              </w:rPr>
              <w:t xml:space="preserve">9. Your </w:t>
            </w:r>
            <w:proofErr w:type="gramStart"/>
            <w:r w:rsidRPr="00D10A12">
              <w:rPr>
                <w:color w:val="000000"/>
              </w:rPr>
              <w:t>ex</w:t>
            </w:r>
            <w:r w:rsidRPr="00D10A12">
              <w:rPr>
                <w:b/>
                <w:color w:val="000000"/>
              </w:rPr>
              <w:t xml:space="preserve"> </w:t>
            </w:r>
            <w:r w:rsidRPr="00D10A12">
              <w:rPr>
                <w:color w:val="000000"/>
              </w:rPr>
              <w:t>stopped</w:t>
            </w:r>
            <w:proofErr w:type="gramEnd"/>
            <w:r w:rsidRPr="00D10A12">
              <w:rPr>
                <w:color w:val="000000"/>
              </w:rPr>
              <w:t xml:space="preserve"> you from seeing health care professionals.  For example, he refused to believe you needed medical or dental care; refused to provide money for health care; refused to go with you to your appointments.  Or, where he is a doctor, had an associate write prescriptions for medicines (sometimes psychiatric medicines without meeting you) so you didn’t get to see another doctor.</w:t>
            </w:r>
            <w:r w:rsidRPr="00D10A12">
              <w:rPr>
                <w:rStyle w:val="EndnoteReference"/>
                <w:color w:val="000000"/>
              </w:rPr>
              <w:endnoteReference w:id="9"/>
            </w:r>
          </w:p>
        </w:tc>
      </w:tr>
      <w:tr w:rsidR="00E30022" w:rsidRPr="00D10A12" w14:paraId="1812F2D3" w14:textId="77777777" w:rsidTr="006539CF">
        <w:trPr>
          <w:trHeight w:val="300"/>
        </w:trPr>
        <w:tc>
          <w:tcPr>
            <w:tcW w:w="847" w:type="dxa"/>
            <w:tcBorders>
              <w:left w:val="single" w:sz="4" w:space="0" w:color="auto"/>
              <w:right w:val="single" w:sz="4" w:space="0" w:color="auto"/>
            </w:tcBorders>
            <w:shd w:val="clear" w:color="auto" w:fill="auto"/>
            <w:noWrap/>
            <w:hideMark/>
          </w:tcPr>
          <w:p w14:paraId="2646AB60"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002937E7"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48524AF8" w14:textId="77777777" w:rsidR="00E30022" w:rsidRPr="00D10A12" w:rsidRDefault="00E30022" w:rsidP="006539CF">
            <w:pPr>
              <w:rPr>
                <w:color w:val="000000"/>
              </w:rPr>
            </w:pPr>
            <w:r w:rsidRPr="00D10A12">
              <w:rPr>
                <w:color w:val="000000"/>
              </w:rPr>
              <w:t>10. You understood and accepted your partner’s/your ex’s reasons for wanting to shield you from other people.  Or you felt grateful to your partner/ex when you were finally allowed to have contact with friends, family, or other people.</w:t>
            </w:r>
            <w:r w:rsidRPr="00D10A12">
              <w:rPr>
                <w:rStyle w:val="EndnoteReference"/>
                <w:color w:val="000000"/>
              </w:rPr>
              <w:endnoteReference w:id="10"/>
            </w:r>
            <w:r w:rsidRPr="00D10A12">
              <w:rPr>
                <w:color w:val="000000"/>
                <w:vertAlign w:val="superscript"/>
              </w:rPr>
              <w:t xml:space="preserve"> </w:t>
            </w:r>
          </w:p>
        </w:tc>
      </w:tr>
      <w:tr w:rsidR="00E30022" w:rsidRPr="00D10A12" w14:paraId="6CF20A38" w14:textId="77777777" w:rsidTr="006539CF">
        <w:trPr>
          <w:trHeight w:val="1038"/>
        </w:trPr>
        <w:tc>
          <w:tcPr>
            <w:tcW w:w="847" w:type="dxa"/>
            <w:tcBorders>
              <w:left w:val="single" w:sz="4" w:space="0" w:color="auto"/>
              <w:right w:val="single" w:sz="4" w:space="0" w:color="auto"/>
            </w:tcBorders>
            <w:shd w:val="clear" w:color="auto" w:fill="D9D9D9"/>
            <w:noWrap/>
            <w:hideMark/>
          </w:tcPr>
          <w:p w14:paraId="29FA4BA4"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023494E5"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3640BF27" w14:textId="77777777" w:rsidR="00E30022" w:rsidRPr="00D10A12" w:rsidRDefault="00E30022" w:rsidP="006539CF">
            <w:pPr>
              <w:rPr>
                <w:color w:val="000000"/>
              </w:rPr>
            </w:pPr>
            <w:r w:rsidRPr="00D10A12">
              <w:rPr>
                <w:color w:val="000000"/>
              </w:rPr>
              <w:t>11. Your ex</w:t>
            </w:r>
            <w:r w:rsidRPr="00D10A12">
              <w:rPr>
                <w:b/>
                <w:color w:val="000000"/>
              </w:rPr>
              <w:t xml:space="preserve"> </w:t>
            </w:r>
            <w:r w:rsidRPr="00D10A12">
              <w:rPr>
                <w:color w:val="000000"/>
              </w:rPr>
              <w:t xml:space="preserve">did not physically keep you in the house but made it impossible to leave.  For example, he </w:t>
            </w:r>
            <w:r>
              <w:rPr>
                <w:color w:val="000000"/>
              </w:rPr>
              <w:t>refused to</w:t>
            </w:r>
            <w:r w:rsidRPr="00D10A12">
              <w:rPr>
                <w:color w:val="000000"/>
              </w:rPr>
              <w:t xml:space="preserve"> let you have house keys (you </w:t>
            </w:r>
            <w:r>
              <w:rPr>
                <w:color w:val="000000"/>
              </w:rPr>
              <w:t xml:space="preserve">were unable </w:t>
            </w:r>
            <w:r w:rsidRPr="00D10A12">
              <w:rPr>
                <w:color w:val="000000"/>
              </w:rPr>
              <w:t>t</w:t>
            </w:r>
            <w:r>
              <w:rPr>
                <w:color w:val="000000"/>
              </w:rPr>
              <w:t>o</w:t>
            </w:r>
            <w:r w:rsidRPr="00D10A12">
              <w:rPr>
                <w:color w:val="000000"/>
              </w:rPr>
              <w:t xml:space="preserve"> lock the house behind you, and so you </w:t>
            </w:r>
            <w:r>
              <w:rPr>
                <w:color w:val="000000"/>
              </w:rPr>
              <w:t xml:space="preserve">were afraid to </w:t>
            </w:r>
            <w:r w:rsidRPr="00D10A12">
              <w:rPr>
                <w:color w:val="000000"/>
              </w:rPr>
              <w:t xml:space="preserve">leave); </w:t>
            </w:r>
            <w:r>
              <w:rPr>
                <w:color w:val="000000"/>
              </w:rPr>
              <w:t xml:space="preserve">refused </w:t>
            </w:r>
            <w:r w:rsidRPr="00D10A12">
              <w:rPr>
                <w:color w:val="000000"/>
              </w:rPr>
              <w:t>t</w:t>
            </w:r>
            <w:r>
              <w:rPr>
                <w:color w:val="000000"/>
              </w:rPr>
              <w:t>o</w:t>
            </w:r>
            <w:r w:rsidRPr="00D10A12">
              <w:rPr>
                <w:color w:val="000000"/>
              </w:rPr>
              <w:t xml:space="preserve"> let you use the car; or he removed the battery from the car to keep you from driving anywhere.</w:t>
            </w:r>
            <w:r w:rsidRPr="00D10A12">
              <w:rPr>
                <w:rStyle w:val="EndnoteReference"/>
                <w:color w:val="000000"/>
              </w:rPr>
              <w:endnoteReference w:id="11"/>
            </w:r>
          </w:p>
        </w:tc>
      </w:tr>
      <w:tr w:rsidR="00E30022" w:rsidRPr="00D10A12" w14:paraId="71FCB655" w14:textId="77777777" w:rsidTr="006539CF">
        <w:trPr>
          <w:trHeight w:val="300"/>
        </w:trPr>
        <w:tc>
          <w:tcPr>
            <w:tcW w:w="847" w:type="dxa"/>
            <w:tcBorders>
              <w:left w:val="single" w:sz="4" w:space="0" w:color="auto"/>
              <w:right w:val="single" w:sz="4" w:space="0" w:color="auto"/>
            </w:tcBorders>
            <w:shd w:val="clear" w:color="auto" w:fill="auto"/>
            <w:noWrap/>
            <w:hideMark/>
          </w:tcPr>
          <w:p w14:paraId="1C7EE907"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4BBE6D8F"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637DF3BE" w14:textId="77777777" w:rsidR="00E30022" w:rsidRPr="00D10A12" w:rsidRDefault="00E30022" w:rsidP="006539CF">
            <w:pPr>
              <w:rPr>
                <w:color w:val="000000"/>
              </w:rPr>
            </w:pPr>
            <w:r w:rsidRPr="00D10A12">
              <w:rPr>
                <w:color w:val="000000"/>
              </w:rPr>
              <w:t>12. Your ex</w:t>
            </w:r>
            <w:r w:rsidRPr="00D10A12">
              <w:rPr>
                <w:b/>
                <w:color w:val="000000"/>
              </w:rPr>
              <w:t xml:space="preserve"> </w:t>
            </w:r>
            <w:r w:rsidRPr="00D10A12">
              <w:rPr>
                <w:color w:val="000000"/>
              </w:rPr>
              <w:t>kept you from socializing, seeing family members, or leaving the house. For example, he stopped you from going to church or to the gym; forced you to quit the home-schooling network or PTA, which was your only source of contact besides children; or forced you to quit doing other activities outside your home.</w:t>
            </w:r>
            <w:r w:rsidRPr="00D10A12">
              <w:rPr>
                <w:rStyle w:val="EndnoteReference"/>
                <w:color w:val="000000"/>
              </w:rPr>
              <w:endnoteReference w:id="12"/>
            </w:r>
          </w:p>
        </w:tc>
      </w:tr>
      <w:tr w:rsidR="00E30022" w:rsidRPr="00D10A12" w14:paraId="66E25B1F" w14:textId="77777777" w:rsidTr="006539CF">
        <w:trPr>
          <w:trHeight w:val="300"/>
        </w:trPr>
        <w:tc>
          <w:tcPr>
            <w:tcW w:w="847" w:type="dxa"/>
            <w:tcBorders>
              <w:left w:val="single" w:sz="4" w:space="0" w:color="auto"/>
              <w:right w:val="single" w:sz="4" w:space="0" w:color="auto"/>
            </w:tcBorders>
            <w:shd w:val="clear" w:color="auto" w:fill="D9D9D9"/>
            <w:noWrap/>
            <w:hideMark/>
          </w:tcPr>
          <w:p w14:paraId="06EBD3D1"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2029B2FF"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7AC4B1B5" w14:textId="77777777" w:rsidR="00E30022" w:rsidRPr="00D10A12" w:rsidRDefault="00E30022" w:rsidP="006539CF">
            <w:pPr>
              <w:rPr>
                <w:color w:val="000000"/>
                <w:vertAlign w:val="superscript"/>
              </w:rPr>
            </w:pPr>
            <w:r w:rsidRPr="00D10A12">
              <w:rPr>
                <w:color w:val="000000"/>
              </w:rPr>
              <w:t>13. Your ex</w:t>
            </w:r>
            <w:r w:rsidRPr="00D10A12">
              <w:rPr>
                <w:b/>
                <w:color w:val="000000"/>
              </w:rPr>
              <w:t xml:space="preserve"> </w:t>
            </w:r>
            <w:r w:rsidRPr="00D10A12">
              <w:rPr>
                <w:color w:val="000000"/>
              </w:rPr>
              <w:t xml:space="preserve">criticized your failure to succeed, while keeping you from succeeding.   For example, he complained that you don’t make any money, while insisting that you do </w:t>
            </w:r>
            <w:proofErr w:type="gramStart"/>
            <w:r w:rsidRPr="00D10A12">
              <w:rPr>
                <w:color w:val="000000"/>
              </w:rPr>
              <w:t>all of</w:t>
            </w:r>
            <w:proofErr w:type="gramEnd"/>
            <w:r w:rsidRPr="00D10A12">
              <w:rPr>
                <w:color w:val="000000"/>
              </w:rPr>
              <w:t xml:space="preserve"> the housework and childcare; belittled your educational level while disrupting every effort you made to get your GED, take a class, or enroll in college.</w:t>
            </w:r>
            <w:r w:rsidRPr="00D10A12">
              <w:rPr>
                <w:rStyle w:val="EndnoteReference"/>
                <w:color w:val="000000"/>
              </w:rPr>
              <w:endnoteReference w:id="13"/>
            </w:r>
            <w:r w:rsidRPr="00D10A12">
              <w:rPr>
                <w:color w:val="000000"/>
                <w:vertAlign w:val="superscript"/>
              </w:rPr>
              <w:t xml:space="preserve"> </w:t>
            </w:r>
          </w:p>
        </w:tc>
      </w:tr>
      <w:tr w:rsidR="00E30022" w:rsidRPr="00D10A12" w14:paraId="23E9EC1A" w14:textId="77777777" w:rsidTr="006539CF">
        <w:trPr>
          <w:trHeight w:val="300"/>
        </w:trPr>
        <w:tc>
          <w:tcPr>
            <w:tcW w:w="847" w:type="dxa"/>
            <w:tcBorders>
              <w:left w:val="single" w:sz="4" w:space="0" w:color="auto"/>
              <w:right w:val="single" w:sz="4" w:space="0" w:color="auto"/>
            </w:tcBorders>
            <w:shd w:val="clear" w:color="auto" w:fill="auto"/>
            <w:noWrap/>
            <w:hideMark/>
          </w:tcPr>
          <w:p w14:paraId="14CEA388" w14:textId="77777777" w:rsidR="00E30022" w:rsidRPr="00D10A12" w:rsidRDefault="00E30022" w:rsidP="006539CF">
            <w:pPr>
              <w:rPr>
                <w:b/>
                <w:bCs/>
                <w:color w:val="000000"/>
              </w:rPr>
            </w:pPr>
            <w:r w:rsidRPr="00D10A12">
              <w:rPr>
                <w:b/>
                <w:bCs/>
                <w:color w:val="000000"/>
              </w:rPr>
              <w:lastRenderedPageBreak/>
              <w:t>1 2 3 4 5 6 7</w:t>
            </w:r>
          </w:p>
        </w:tc>
        <w:tc>
          <w:tcPr>
            <w:tcW w:w="1483" w:type="dxa"/>
            <w:tcBorders>
              <w:left w:val="single" w:sz="4" w:space="0" w:color="auto"/>
              <w:right w:val="single" w:sz="4" w:space="0" w:color="auto"/>
            </w:tcBorders>
            <w:shd w:val="clear" w:color="auto" w:fill="auto"/>
            <w:noWrap/>
            <w:hideMark/>
          </w:tcPr>
          <w:p w14:paraId="56646821"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64FB9E04" w14:textId="77777777" w:rsidR="00E30022" w:rsidRPr="00D10A12" w:rsidRDefault="00E30022" w:rsidP="006539CF">
            <w:pPr>
              <w:rPr>
                <w:color w:val="000000"/>
              </w:rPr>
            </w:pPr>
            <w:r w:rsidRPr="00D10A12">
              <w:rPr>
                <w:color w:val="000000"/>
              </w:rPr>
              <w:t xml:space="preserve">14. Your </w:t>
            </w:r>
            <w:proofErr w:type="gramStart"/>
            <w:r w:rsidRPr="00D10A12">
              <w:rPr>
                <w:color w:val="000000"/>
              </w:rPr>
              <w:t>ex</w:t>
            </w:r>
            <w:r w:rsidRPr="00D10A12">
              <w:rPr>
                <w:b/>
                <w:color w:val="000000"/>
              </w:rPr>
              <w:t xml:space="preserve"> </w:t>
            </w:r>
            <w:r w:rsidRPr="00D10A12">
              <w:rPr>
                <w:color w:val="000000"/>
              </w:rPr>
              <w:t>kept</w:t>
            </w:r>
            <w:proofErr w:type="gramEnd"/>
            <w:r w:rsidRPr="00D10A12">
              <w:rPr>
                <w:color w:val="000000"/>
              </w:rPr>
              <w:t xml:space="preserve"> you from visiting your family or friends.</w:t>
            </w:r>
            <w:r>
              <w:rPr>
                <w:rStyle w:val="EndnoteReference"/>
                <w:color w:val="000000"/>
              </w:rPr>
              <w:endnoteReference w:id="14"/>
            </w:r>
            <w:r w:rsidRPr="00D10A12">
              <w:rPr>
                <w:color w:val="000000"/>
              </w:rPr>
              <w:t xml:space="preserve">  For example, he would not let you drive the family vehicle; insisted that you stay with him or visit his family at holidays and refused to provide money for plane trips home or for gasoline to drive to visit your family.</w:t>
            </w:r>
          </w:p>
        </w:tc>
      </w:tr>
      <w:tr w:rsidR="00E30022" w:rsidRPr="00D10A12" w14:paraId="5F3F0B8B" w14:textId="77777777" w:rsidTr="006539CF">
        <w:trPr>
          <w:trHeight w:val="300"/>
        </w:trPr>
        <w:tc>
          <w:tcPr>
            <w:tcW w:w="847" w:type="dxa"/>
            <w:tcBorders>
              <w:left w:val="single" w:sz="4" w:space="0" w:color="auto"/>
              <w:right w:val="single" w:sz="4" w:space="0" w:color="auto"/>
            </w:tcBorders>
            <w:shd w:val="clear" w:color="auto" w:fill="D9D9D9"/>
            <w:noWrap/>
            <w:hideMark/>
          </w:tcPr>
          <w:p w14:paraId="60136375"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62DB5A51"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1424B4F6" w14:textId="77777777" w:rsidR="00E30022" w:rsidRPr="00D10A12" w:rsidRDefault="00E30022" w:rsidP="006539CF">
            <w:pPr>
              <w:rPr>
                <w:color w:val="000000"/>
              </w:rPr>
            </w:pPr>
            <w:r w:rsidRPr="00D10A12">
              <w:rPr>
                <w:color w:val="000000"/>
              </w:rPr>
              <w:t>15. Your ex</w:t>
            </w:r>
            <w:r w:rsidRPr="00D10A12">
              <w:rPr>
                <w:b/>
                <w:color w:val="000000"/>
              </w:rPr>
              <w:t xml:space="preserve"> </w:t>
            </w:r>
            <w:r w:rsidRPr="00D10A12">
              <w:rPr>
                <w:color w:val="000000"/>
              </w:rPr>
              <w:t>prevented you from contacting anyone by removing electronic equipment.  For example, he pulled the phone out of the wall;</w:t>
            </w:r>
            <w:r w:rsidRPr="00D10A12">
              <w:rPr>
                <w:rStyle w:val="EndnoteReference"/>
                <w:color w:val="000000"/>
              </w:rPr>
              <w:endnoteReference w:id="15"/>
            </w:r>
            <w:r w:rsidRPr="00D10A12">
              <w:rPr>
                <w:color w:val="000000"/>
              </w:rPr>
              <w:t xml:space="preserve"> or removed cell phones or computers from the house.  </w:t>
            </w:r>
          </w:p>
        </w:tc>
      </w:tr>
      <w:tr w:rsidR="00E30022" w:rsidRPr="00D10A12" w14:paraId="569C03D9" w14:textId="77777777" w:rsidTr="006539CF">
        <w:trPr>
          <w:trHeight w:val="300"/>
        </w:trPr>
        <w:tc>
          <w:tcPr>
            <w:tcW w:w="847" w:type="dxa"/>
            <w:tcBorders>
              <w:left w:val="single" w:sz="4" w:space="0" w:color="auto"/>
              <w:right w:val="single" w:sz="4" w:space="0" w:color="auto"/>
            </w:tcBorders>
            <w:shd w:val="clear" w:color="auto" w:fill="auto"/>
            <w:noWrap/>
            <w:hideMark/>
          </w:tcPr>
          <w:p w14:paraId="10AACCF5"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03859758"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370BB142" w14:textId="77777777" w:rsidR="00E30022" w:rsidRPr="00D10A12" w:rsidRDefault="00E30022" w:rsidP="006539CF">
            <w:pPr>
              <w:rPr>
                <w:color w:val="000000"/>
              </w:rPr>
            </w:pPr>
            <w:r w:rsidRPr="00D10A12">
              <w:rPr>
                <w:color w:val="000000"/>
              </w:rPr>
              <w:t>16. Your ex took your shoes or clothes to keep you from leaving your home.</w:t>
            </w:r>
            <w:r w:rsidRPr="00D10A12">
              <w:rPr>
                <w:rStyle w:val="EndnoteReference"/>
                <w:color w:val="000000"/>
              </w:rPr>
              <w:endnoteReference w:id="16"/>
            </w:r>
            <w:r w:rsidRPr="00D10A12">
              <w:rPr>
                <w:color w:val="000000"/>
                <w:vertAlign w:val="superscript"/>
              </w:rPr>
              <w:t xml:space="preserve">   </w:t>
            </w:r>
          </w:p>
        </w:tc>
      </w:tr>
      <w:tr w:rsidR="00E30022" w:rsidRPr="00D10A12" w14:paraId="1044FD03" w14:textId="77777777" w:rsidTr="006539CF">
        <w:trPr>
          <w:trHeight w:val="300"/>
        </w:trPr>
        <w:tc>
          <w:tcPr>
            <w:tcW w:w="847" w:type="dxa"/>
            <w:tcBorders>
              <w:left w:val="single" w:sz="4" w:space="0" w:color="auto"/>
              <w:bottom w:val="single" w:sz="4" w:space="0" w:color="auto"/>
              <w:right w:val="single" w:sz="4" w:space="0" w:color="auto"/>
            </w:tcBorders>
            <w:shd w:val="clear" w:color="auto" w:fill="D9D9D9"/>
            <w:noWrap/>
            <w:hideMark/>
          </w:tcPr>
          <w:p w14:paraId="3A4C71A0"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bottom w:val="single" w:sz="4" w:space="0" w:color="auto"/>
              <w:right w:val="single" w:sz="4" w:space="0" w:color="auto"/>
            </w:tcBorders>
            <w:shd w:val="clear" w:color="auto" w:fill="D9D9D9"/>
            <w:noWrap/>
            <w:hideMark/>
          </w:tcPr>
          <w:p w14:paraId="21AFE024"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bottom w:val="single" w:sz="4" w:space="0" w:color="auto"/>
              <w:right w:val="single" w:sz="4" w:space="0" w:color="auto"/>
            </w:tcBorders>
            <w:shd w:val="clear" w:color="auto" w:fill="D9D9D9"/>
            <w:hideMark/>
          </w:tcPr>
          <w:p w14:paraId="733696D2" w14:textId="77777777" w:rsidR="00E30022" w:rsidRPr="00D10A12" w:rsidRDefault="00E30022" w:rsidP="006539CF">
            <w:pPr>
              <w:rPr>
                <w:color w:val="000000"/>
              </w:rPr>
            </w:pPr>
            <w:r w:rsidRPr="00D10A12">
              <w:rPr>
                <w:color w:val="000000"/>
              </w:rPr>
              <w:t>17. Your ex</w:t>
            </w:r>
            <w:r w:rsidRPr="00D10A12">
              <w:rPr>
                <w:b/>
                <w:color w:val="000000"/>
              </w:rPr>
              <w:t xml:space="preserve"> </w:t>
            </w:r>
            <w:r w:rsidRPr="00D10A12">
              <w:rPr>
                <w:color w:val="000000"/>
              </w:rPr>
              <w:t>prevented you from socializing when in public. For example, he forced you to sit in one place (“and don’t move”) when you were at a bar;</w:t>
            </w:r>
            <w:r w:rsidRPr="00D10A12">
              <w:rPr>
                <w:rStyle w:val="EndnoteReference"/>
                <w:color w:val="000000"/>
              </w:rPr>
              <w:endnoteReference w:id="17"/>
            </w:r>
            <w:r w:rsidRPr="00D10A12">
              <w:rPr>
                <w:color w:val="000000"/>
              </w:rPr>
              <w:t xml:space="preserve"> made you stay in the car while he shopped or visited friends. </w:t>
            </w:r>
          </w:p>
        </w:tc>
      </w:tr>
      <w:tr w:rsidR="00E30022" w:rsidRPr="00D10A12" w14:paraId="4DD00F13" w14:textId="77777777" w:rsidTr="006539CF">
        <w:trPr>
          <w:trHeight w:val="300"/>
        </w:trPr>
        <w:tc>
          <w:tcPr>
            <w:tcW w:w="847" w:type="dxa"/>
            <w:tcBorders>
              <w:left w:val="single" w:sz="4" w:space="0" w:color="auto"/>
              <w:right w:val="single" w:sz="4" w:space="0" w:color="auto"/>
            </w:tcBorders>
            <w:shd w:val="clear" w:color="auto" w:fill="auto"/>
            <w:noWrap/>
            <w:hideMark/>
          </w:tcPr>
          <w:p w14:paraId="41AB2658"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5DEAD808"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156E917C" w14:textId="77777777" w:rsidR="00E30022" w:rsidRPr="00D10A12" w:rsidRDefault="00E30022" w:rsidP="006539CF">
            <w:r w:rsidRPr="00D10A12">
              <w:rPr>
                <w:color w:val="000000"/>
              </w:rPr>
              <w:t>18. Your ex</w:t>
            </w:r>
            <w:r w:rsidRPr="00D10A12">
              <w:rPr>
                <w:b/>
                <w:color w:val="000000"/>
              </w:rPr>
              <w:t xml:space="preserve"> </w:t>
            </w:r>
            <w:r w:rsidRPr="00D10A12">
              <w:rPr>
                <w:color w:val="000000"/>
              </w:rPr>
              <w:t>belittled your friends. For example, he called your friends “whores,”</w:t>
            </w:r>
            <w:r w:rsidRPr="00D10A12">
              <w:rPr>
                <w:rStyle w:val="EndnoteReference"/>
                <w:color w:val="000000"/>
              </w:rPr>
              <w:endnoteReference w:id="18"/>
            </w:r>
            <w:r w:rsidRPr="00D10A12">
              <w:rPr>
                <w:color w:val="000000"/>
                <w:vertAlign w:val="superscript"/>
              </w:rPr>
              <w:t xml:space="preserve">  </w:t>
            </w:r>
            <w:r w:rsidRPr="00D10A12">
              <w:rPr>
                <w:color w:val="000000"/>
              </w:rPr>
              <w:t xml:space="preserve">“bitches,” or “bad influences.” </w:t>
            </w:r>
          </w:p>
        </w:tc>
      </w:tr>
      <w:tr w:rsidR="00E30022" w:rsidRPr="00D10A12" w14:paraId="2AE38BED" w14:textId="77777777" w:rsidTr="006539CF">
        <w:trPr>
          <w:trHeight w:val="300"/>
        </w:trPr>
        <w:tc>
          <w:tcPr>
            <w:tcW w:w="847" w:type="dxa"/>
            <w:tcBorders>
              <w:left w:val="single" w:sz="4" w:space="0" w:color="auto"/>
              <w:right w:val="single" w:sz="4" w:space="0" w:color="auto"/>
            </w:tcBorders>
            <w:shd w:val="clear" w:color="auto" w:fill="D9D9D9"/>
            <w:noWrap/>
            <w:hideMark/>
          </w:tcPr>
          <w:p w14:paraId="41DF1B40"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D9D9D9"/>
            <w:noWrap/>
            <w:hideMark/>
          </w:tcPr>
          <w:p w14:paraId="27254DCE"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5D268C5C" w14:textId="77777777" w:rsidR="00E30022" w:rsidRPr="00D10A12" w:rsidRDefault="00E30022" w:rsidP="006539CF">
            <w:pPr>
              <w:rPr>
                <w:color w:val="000000"/>
              </w:rPr>
            </w:pPr>
            <w:r w:rsidRPr="00D10A12">
              <w:rPr>
                <w:color w:val="000000"/>
              </w:rPr>
              <w:t>19. Your ex</w:t>
            </w:r>
            <w:r w:rsidRPr="00D10A12">
              <w:rPr>
                <w:b/>
                <w:color w:val="000000"/>
              </w:rPr>
              <w:t xml:space="preserve"> </w:t>
            </w:r>
            <w:r w:rsidRPr="00D10A12">
              <w:rPr>
                <w:color w:val="000000"/>
              </w:rPr>
              <w:t>prevented your escape and/or monitored your contact with other people through an unpredictable pattern of tactics. For example, the random use of rules, stalking, cyber stalking, beepers, cell phones, and other means, such as, hacking.</w:t>
            </w:r>
            <w:r w:rsidRPr="00D10A12">
              <w:rPr>
                <w:rStyle w:val="EndnoteReference"/>
                <w:color w:val="000000"/>
              </w:rPr>
              <w:endnoteReference w:id="19"/>
            </w:r>
          </w:p>
        </w:tc>
      </w:tr>
      <w:tr w:rsidR="00E30022" w:rsidRPr="00D10A12" w14:paraId="5E57167F" w14:textId="77777777" w:rsidTr="006539CF">
        <w:trPr>
          <w:trHeight w:val="300"/>
        </w:trPr>
        <w:tc>
          <w:tcPr>
            <w:tcW w:w="847" w:type="dxa"/>
            <w:tcBorders>
              <w:left w:val="single" w:sz="4" w:space="0" w:color="auto"/>
              <w:right w:val="single" w:sz="4" w:space="0" w:color="auto"/>
            </w:tcBorders>
            <w:shd w:val="clear" w:color="auto" w:fill="auto"/>
            <w:noWrap/>
            <w:hideMark/>
          </w:tcPr>
          <w:p w14:paraId="767BC927" w14:textId="77777777" w:rsidR="00E30022" w:rsidRPr="00D10A12" w:rsidRDefault="00E30022" w:rsidP="006539CF">
            <w:pPr>
              <w:rPr>
                <w:b/>
                <w:bCs/>
                <w:color w:val="000000"/>
              </w:rPr>
            </w:pPr>
            <w:r w:rsidRPr="00D10A12">
              <w:rPr>
                <w:b/>
                <w:bCs/>
                <w:color w:val="000000"/>
              </w:rPr>
              <w:t>1 2 3 4 5 6 7</w:t>
            </w:r>
          </w:p>
        </w:tc>
        <w:tc>
          <w:tcPr>
            <w:tcW w:w="1483" w:type="dxa"/>
            <w:tcBorders>
              <w:left w:val="single" w:sz="4" w:space="0" w:color="auto"/>
              <w:right w:val="single" w:sz="4" w:space="0" w:color="auto"/>
            </w:tcBorders>
            <w:shd w:val="clear" w:color="auto" w:fill="auto"/>
            <w:noWrap/>
            <w:hideMark/>
          </w:tcPr>
          <w:p w14:paraId="05E0D701"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auto"/>
            <w:hideMark/>
          </w:tcPr>
          <w:p w14:paraId="1DA50254" w14:textId="77777777" w:rsidR="00E30022" w:rsidRPr="00D10A12" w:rsidRDefault="00E30022" w:rsidP="006539CF">
            <w:pPr>
              <w:rPr>
                <w:color w:val="000000"/>
              </w:rPr>
            </w:pPr>
            <w:r w:rsidRPr="00D10A12">
              <w:rPr>
                <w:color w:val="000000"/>
              </w:rPr>
              <w:t xml:space="preserve">20. Your </w:t>
            </w:r>
            <w:proofErr w:type="gramStart"/>
            <w:r w:rsidRPr="00D10A12">
              <w:rPr>
                <w:color w:val="000000"/>
              </w:rPr>
              <w:t>ex</w:t>
            </w:r>
            <w:r w:rsidRPr="00D10A12">
              <w:rPr>
                <w:b/>
                <w:color w:val="000000"/>
              </w:rPr>
              <w:t xml:space="preserve"> </w:t>
            </w:r>
            <w:r w:rsidRPr="00D10A12">
              <w:rPr>
                <w:color w:val="000000"/>
              </w:rPr>
              <w:t>discouraged</w:t>
            </w:r>
            <w:proofErr w:type="gramEnd"/>
            <w:r w:rsidRPr="00D10A12">
              <w:rPr>
                <w:color w:val="000000"/>
              </w:rPr>
              <w:t xml:space="preserve"> you from shopping on your own.  For example, he went through your purchases and destroyed or returned things;</w:t>
            </w:r>
            <w:r w:rsidRPr="00D10A12">
              <w:rPr>
                <w:color w:val="000000"/>
                <w:vertAlign w:val="superscript"/>
              </w:rPr>
              <w:t xml:space="preserve"> </w:t>
            </w:r>
            <w:r w:rsidRPr="00D10A12">
              <w:rPr>
                <w:rStyle w:val="EndnoteReference"/>
                <w:color w:val="000000"/>
              </w:rPr>
              <w:endnoteReference w:id="20"/>
            </w:r>
            <w:r w:rsidRPr="00D10A12">
              <w:rPr>
                <w:color w:val="000000"/>
              </w:rPr>
              <w:t xml:space="preserve"> wouldn’t provide money for groceries or other necessities unless he was with you when you shopped. </w:t>
            </w:r>
          </w:p>
        </w:tc>
      </w:tr>
      <w:tr w:rsidR="00E30022" w:rsidRPr="00D10A12" w14:paraId="5BE98F48" w14:textId="77777777" w:rsidTr="006539CF">
        <w:trPr>
          <w:trHeight w:val="300"/>
        </w:trPr>
        <w:tc>
          <w:tcPr>
            <w:tcW w:w="847" w:type="dxa"/>
            <w:tcBorders>
              <w:left w:val="single" w:sz="4" w:space="0" w:color="auto"/>
              <w:right w:val="single" w:sz="4" w:space="0" w:color="auto"/>
            </w:tcBorders>
            <w:shd w:val="clear" w:color="auto" w:fill="D9D9D9"/>
            <w:noWrap/>
            <w:hideMark/>
          </w:tcPr>
          <w:p w14:paraId="4E06F900" w14:textId="77777777" w:rsidR="00E30022" w:rsidRPr="00D10A12" w:rsidRDefault="00E30022" w:rsidP="006539CF">
            <w:pPr>
              <w:rPr>
                <w:b/>
                <w:bCs/>
                <w:color w:val="000000"/>
              </w:rPr>
            </w:pPr>
            <w:r w:rsidRPr="00D10A12">
              <w:rPr>
                <w:b/>
                <w:bCs/>
                <w:color w:val="000000"/>
              </w:rPr>
              <w:lastRenderedPageBreak/>
              <w:t>1 2 3 4 5 6 7</w:t>
            </w:r>
          </w:p>
        </w:tc>
        <w:tc>
          <w:tcPr>
            <w:tcW w:w="1483" w:type="dxa"/>
            <w:tcBorders>
              <w:left w:val="single" w:sz="4" w:space="0" w:color="auto"/>
              <w:right w:val="single" w:sz="4" w:space="0" w:color="auto"/>
            </w:tcBorders>
            <w:shd w:val="clear" w:color="auto" w:fill="D9D9D9"/>
            <w:noWrap/>
            <w:hideMark/>
          </w:tcPr>
          <w:p w14:paraId="7C8B604B" w14:textId="77777777" w:rsidR="00E30022" w:rsidRPr="00D10A12" w:rsidRDefault="00E30022" w:rsidP="006539CF">
            <w:pPr>
              <w:rPr>
                <w:color w:val="000000"/>
              </w:rPr>
            </w:pPr>
            <w:r w:rsidRPr="00D10A12">
              <w:rPr>
                <w:color w:val="000000"/>
              </w:rPr>
              <w:t>1 2 3 4 5 6 7</w:t>
            </w:r>
          </w:p>
        </w:tc>
        <w:tc>
          <w:tcPr>
            <w:tcW w:w="4262" w:type="dxa"/>
            <w:tcBorders>
              <w:left w:val="single" w:sz="4" w:space="0" w:color="auto"/>
              <w:right w:val="single" w:sz="4" w:space="0" w:color="auto"/>
            </w:tcBorders>
            <w:shd w:val="clear" w:color="auto" w:fill="D9D9D9"/>
            <w:hideMark/>
          </w:tcPr>
          <w:p w14:paraId="09FA21A6" w14:textId="77777777" w:rsidR="00E30022" w:rsidRPr="00D10A12" w:rsidRDefault="00E30022" w:rsidP="006539CF">
            <w:pPr>
              <w:rPr>
                <w:color w:val="000000"/>
              </w:rPr>
            </w:pPr>
            <w:r w:rsidRPr="00D10A12">
              <w:rPr>
                <w:color w:val="000000"/>
              </w:rPr>
              <w:t xml:space="preserve">21. </w:t>
            </w:r>
            <w:proofErr w:type="gramStart"/>
            <w:r w:rsidRPr="00D10A12">
              <w:rPr>
                <w:color w:val="000000"/>
              </w:rPr>
              <w:t xml:space="preserve">Your </w:t>
            </w:r>
            <w:proofErr w:type="gramEnd"/>
            <w:r w:rsidRPr="00D10A12">
              <w:rPr>
                <w:color w:val="000000"/>
              </w:rPr>
              <w:t>ex</w:t>
            </w:r>
            <w:r w:rsidRPr="00D10A12">
              <w:rPr>
                <w:b/>
                <w:color w:val="000000"/>
              </w:rPr>
              <w:t xml:space="preserve"> </w:t>
            </w:r>
            <w:r w:rsidRPr="00D10A12">
              <w:rPr>
                <w:color w:val="000000"/>
              </w:rPr>
              <w:t xml:space="preserve">limited your willingness to do anything or go anywhere without permission because of the inspections you had to face afterwards.  For example, questioning about where you went, what you did, or whom you saw.  May include the use of “micro-regulation”: going through your closets, drawers, mail, e-mail, web favorites, diaries or journals, phone bills, </w:t>
            </w:r>
            <w:proofErr w:type="gramStart"/>
            <w:r w:rsidRPr="00D10A12">
              <w:rPr>
                <w:color w:val="000000"/>
              </w:rPr>
              <w:t>pocket books</w:t>
            </w:r>
            <w:proofErr w:type="gramEnd"/>
            <w:r w:rsidRPr="00D10A12">
              <w:rPr>
                <w:color w:val="000000"/>
              </w:rPr>
              <w:t>, or checkbook.</w:t>
            </w:r>
            <w:r w:rsidRPr="00D10A12">
              <w:rPr>
                <w:rStyle w:val="EndnoteReference"/>
                <w:color w:val="000000"/>
              </w:rPr>
              <w:endnoteReference w:id="21"/>
            </w:r>
          </w:p>
        </w:tc>
      </w:tr>
    </w:tbl>
    <w:p w14:paraId="69A53E66"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F219" w14:textId="77777777" w:rsidR="00EB6116" w:rsidRDefault="00EB6116" w:rsidP="00E30022">
      <w:r>
        <w:separator/>
      </w:r>
    </w:p>
  </w:endnote>
  <w:endnote w:type="continuationSeparator" w:id="0">
    <w:p w14:paraId="4918F57E" w14:textId="77777777" w:rsidR="00EB6116" w:rsidRDefault="00EB6116" w:rsidP="00E30022">
      <w:r>
        <w:continuationSeparator/>
      </w:r>
    </w:p>
  </w:endnote>
  <w:endnote w:id="1">
    <w:p w14:paraId="2A2A9CEB" w14:textId="77777777" w:rsidR="00E30022" w:rsidRDefault="00E30022" w:rsidP="00E30022">
      <w:r w:rsidRPr="00977142">
        <w:rPr>
          <w:rStyle w:val="EndnoteReference"/>
        </w:rPr>
        <w:endnoteRef/>
      </w:r>
      <w:r w:rsidRPr="00977142">
        <w:t xml:space="preserve"> </w:t>
      </w:r>
      <w:r w:rsidRPr="008D34D2">
        <w:t xml:space="preserve">Stark, Evan. "Reframing Child Custody Decisions in the Context of Coercive Control." </w:t>
      </w:r>
      <w:r w:rsidRPr="008D34D2">
        <w:rPr>
          <w:i/>
          <w:iCs/>
        </w:rPr>
        <w:t>Domestic Violence, Abuse, and Child Custody: Legal Strategies and Policy Issues</w:t>
      </w:r>
      <w:r w:rsidRPr="008D34D2">
        <w:t>, edited by Mo Therese Hannah and Barry Goldstein, Civic Research Institute, 2010.</w:t>
      </w:r>
    </w:p>
    <w:p w14:paraId="3FD29C18" w14:textId="77777777" w:rsidR="00E30022" w:rsidRPr="008D34D2" w:rsidRDefault="00E30022" w:rsidP="00E30022"/>
  </w:endnote>
  <w:endnote w:id="2">
    <w:p w14:paraId="0DBB0B74"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5BB32699" w14:textId="77777777" w:rsidR="00E30022" w:rsidRPr="00977142" w:rsidRDefault="00E30022" w:rsidP="00E30022"/>
  </w:endnote>
  <w:endnote w:id="3">
    <w:p w14:paraId="02DCA409"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658DA8B0" w14:textId="77777777" w:rsidR="00E30022" w:rsidRPr="00977142" w:rsidRDefault="00E30022" w:rsidP="00E30022"/>
  </w:endnote>
  <w:endnote w:id="4">
    <w:p w14:paraId="068D435B"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745DB540" w14:textId="77777777" w:rsidR="00E30022" w:rsidRPr="00977142" w:rsidRDefault="00E30022" w:rsidP="00E30022"/>
  </w:endnote>
  <w:endnote w:id="5">
    <w:p w14:paraId="49FF451F" w14:textId="77777777" w:rsidR="00E30022" w:rsidRPr="00977142" w:rsidRDefault="00E30022" w:rsidP="00E30022">
      <w:r w:rsidRPr="00977142">
        <w:rPr>
          <w:rStyle w:val="EndnoteReference"/>
        </w:rPr>
        <w:endnoteRef/>
      </w:r>
      <w:r w:rsidRPr="00977142">
        <w:t xml:space="preserve"> Wingfield, D</w:t>
      </w:r>
      <w:r>
        <w:t>ebra</w:t>
      </w:r>
      <w:r w:rsidRPr="00977142">
        <w:t>. Observed behavior or reported directly to author</w:t>
      </w:r>
      <w:r>
        <w:t>,</w:t>
      </w:r>
      <w:r w:rsidRPr="0029791F">
        <w:t xml:space="preserve"> </w:t>
      </w:r>
      <w:r w:rsidRPr="00977142">
        <w:t>2011.</w:t>
      </w:r>
    </w:p>
    <w:p w14:paraId="610B8D40" w14:textId="77777777" w:rsidR="00E30022" w:rsidRPr="00977142" w:rsidRDefault="00E30022" w:rsidP="00E30022"/>
  </w:endnote>
  <w:endnote w:id="6">
    <w:p w14:paraId="1336CC09" w14:textId="77777777" w:rsidR="00E30022" w:rsidRDefault="00E30022" w:rsidP="00E30022">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r w:rsidRPr="00977142">
        <w:t xml:space="preserve"> </w:t>
      </w:r>
    </w:p>
    <w:p w14:paraId="383E2B72" w14:textId="77777777" w:rsidR="00E30022" w:rsidRPr="00977142" w:rsidRDefault="00E30022" w:rsidP="00E30022"/>
  </w:endnote>
  <w:endnote w:id="7">
    <w:p w14:paraId="44157467" w14:textId="77777777" w:rsidR="00E30022" w:rsidRPr="00977142" w:rsidRDefault="00E30022" w:rsidP="00E30022">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061F71E8" w14:textId="77777777" w:rsidR="00E30022" w:rsidRPr="00977142" w:rsidRDefault="00E30022" w:rsidP="00E30022"/>
  </w:endnote>
  <w:endnote w:id="8">
    <w:p w14:paraId="7F6186A0" w14:textId="77777777" w:rsidR="00E30022" w:rsidRDefault="00E30022" w:rsidP="00E30022">
      <w:r w:rsidRPr="00977142">
        <w:rPr>
          <w:rStyle w:val="EndnoteReference"/>
        </w:rPr>
        <w:endnoteRef/>
      </w:r>
      <w:r w:rsidRPr="00977142">
        <w:t xml:space="preserve"> </w:t>
      </w:r>
      <w:r w:rsidRPr="00204A51">
        <w:t xml:space="preserve">Stark, Evan. </w:t>
      </w:r>
      <w:r w:rsidRPr="00204A51">
        <w:rPr>
          <w:i/>
          <w:iCs/>
        </w:rPr>
        <w:t>Coercive Control: The Entrapment of Women in Personal Life</w:t>
      </w:r>
      <w:r w:rsidRPr="00204A51">
        <w:t>. Oxford University Press, 2007.</w:t>
      </w:r>
    </w:p>
    <w:p w14:paraId="5B76B4EA" w14:textId="77777777" w:rsidR="00E30022" w:rsidRPr="00977142" w:rsidRDefault="00E30022" w:rsidP="00E30022"/>
  </w:endnote>
  <w:endnote w:id="9">
    <w:p w14:paraId="74075A88"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59291854" w14:textId="77777777" w:rsidR="00E30022" w:rsidRPr="00977142" w:rsidRDefault="00E30022" w:rsidP="00E30022"/>
  </w:endnote>
  <w:endnote w:id="10">
    <w:p w14:paraId="18973159" w14:textId="77777777" w:rsidR="00E30022" w:rsidRDefault="00E30022" w:rsidP="00E30022">
      <w:r w:rsidRPr="00977142">
        <w:rPr>
          <w:rStyle w:val="EndnoteReference"/>
        </w:rPr>
        <w:endnoteRef/>
      </w:r>
      <w:r w:rsidRPr="00977142">
        <w:t xml:space="preserve"> Wingfield, D</w:t>
      </w:r>
      <w:r>
        <w:t>ebra</w:t>
      </w:r>
      <w:r w:rsidRPr="00977142">
        <w:t>. Observed behavior or reported directly to author.</w:t>
      </w:r>
    </w:p>
    <w:p w14:paraId="7B4CED35" w14:textId="77777777" w:rsidR="00E30022" w:rsidRPr="00977142" w:rsidRDefault="00E30022" w:rsidP="00E30022"/>
  </w:endnote>
  <w:endnote w:id="11">
    <w:p w14:paraId="51350E34" w14:textId="77777777" w:rsidR="00E30022" w:rsidRDefault="00E30022" w:rsidP="00E30022">
      <w:r w:rsidRPr="00977142">
        <w:rPr>
          <w:rStyle w:val="EndnoteReference"/>
        </w:rPr>
        <w:endnoteRef/>
      </w:r>
      <w:r w:rsidRPr="00977142">
        <w:t xml:space="preserve"> Wingfield, D</w:t>
      </w:r>
      <w:r>
        <w:t>ebra</w:t>
      </w:r>
      <w:r w:rsidRPr="00977142">
        <w:t>. Observed behavior or reported directly to author.</w:t>
      </w:r>
    </w:p>
    <w:p w14:paraId="7B6EB5C8" w14:textId="77777777" w:rsidR="00E30022" w:rsidRPr="00977142" w:rsidRDefault="00E30022" w:rsidP="00E30022"/>
  </w:endnote>
  <w:endnote w:id="12">
    <w:p w14:paraId="6140B224"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09FEEBEB" w14:textId="77777777" w:rsidR="00E30022" w:rsidRPr="00977142" w:rsidRDefault="00E30022" w:rsidP="00E30022"/>
  </w:endnote>
  <w:endnote w:id="13">
    <w:p w14:paraId="13AD4BDF"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7A447802" w14:textId="77777777" w:rsidR="00E30022" w:rsidRPr="00977142" w:rsidRDefault="00E30022" w:rsidP="00E30022"/>
  </w:endnote>
  <w:endnote w:id="14">
    <w:p w14:paraId="2FBCE84D" w14:textId="77777777" w:rsidR="00E30022" w:rsidRDefault="00E30022" w:rsidP="00E30022">
      <w:pPr>
        <w:rPr>
          <w:i/>
          <w:iCs/>
          <w:color w:val="000000"/>
        </w:rPr>
      </w:pPr>
      <w:r>
        <w:rPr>
          <w:rStyle w:val="EndnoteReference"/>
        </w:rPr>
        <w:endnoteRef/>
      </w:r>
      <w:r>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7D28AA4F" w14:textId="77777777" w:rsidR="00E30022" w:rsidRDefault="00E30022" w:rsidP="00E30022"/>
  </w:endnote>
  <w:endnote w:id="15">
    <w:p w14:paraId="1C1A9ED3" w14:textId="77777777" w:rsidR="00E30022" w:rsidRDefault="00E30022" w:rsidP="00E30022">
      <w:pPr>
        <w:rPr>
          <w:i/>
          <w:iCs/>
          <w:color w:val="000000"/>
        </w:rPr>
      </w:pPr>
      <w:r w:rsidRPr="00977142">
        <w:rPr>
          <w:rStyle w:val="EndnoteReference"/>
        </w:rPr>
        <w:endnoteRef/>
      </w:r>
      <w:r w:rsidRPr="00977142">
        <w:t xml:space="preserve"> </w:t>
      </w:r>
      <w:r w:rsidRPr="00977142">
        <w:rPr>
          <w:color w:val="000000"/>
        </w:rPr>
        <w:t>Stark, E</w:t>
      </w:r>
      <w:r>
        <w:rPr>
          <w:color w:val="000000"/>
        </w:rPr>
        <w:t>van.</w:t>
      </w:r>
      <w:r w:rsidRPr="00977142">
        <w:rPr>
          <w:i/>
          <w:iCs/>
          <w:color w:val="000000"/>
        </w:rPr>
        <w:t xml:space="preserve"> Reframing child custody decisions in the context of coercive control.</w:t>
      </w:r>
    </w:p>
    <w:p w14:paraId="444BBD86" w14:textId="77777777" w:rsidR="00E30022" w:rsidRPr="00977142" w:rsidRDefault="00E30022" w:rsidP="00E30022"/>
  </w:endnote>
  <w:endnote w:id="16">
    <w:p w14:paraId="28B2925A" w14:textId="77777777" w:rsidR="00E30022" w:rsidRDefault="00E30022" w:rsidP="00E30022">
      <w:r w:rsidRPr="00977142">
        <w:rPr>
          <w:rStyle w:val="EndnoteReference"/>
        </w:rPr>
        <w:endnoteRef/>
      </w:r>
      <w:r w:rsidRPr="00977142">
        <w:t xml:space="preserve"> Wingfield, D</w:t>
      </w:r>
      <w:r>
        <w:t>ebra</w:t>
      </w:r>
      <w:r w:rsidRPr="00977142">
        <w:t>. Observed behavior or reported directly to author.</w:t>
      </w:r>
    </w:p>
    <w:p w14:paraId="65A543E9" w14:textId="77777777" w:rsidR="00E30022" w:rsidRPr="00977142" w:rsidRDefault="00E30022" w:rsidP="00E30022"/>
  </w:endnote>
  <w:endnote w:id="17">
    <w:p w14:paraId="102B2AD9" w14:textId="77777777" w:rsidR="00E30022" w:rsidRPr="00977142" w:rsidRDefault="00E30022" w:rsidP="00E30022">
      <w:r w:rsidRPr="00977142">
        <w:rPr>
          <w:rStyle w:val="EndnoteReference"/>
        </w:rPr>
        <w:endnoteRef/>
      </w:r>
      <w:r w:rsidRPr="00977142">
        <w:t xml:space="preserve"> </w:t>
      </w:r>
      <w:r w:rsidRPr="00977142">
        <w:rPr>
          <w:color w:val="000000"/>
        </w:rPr>
        <w:t>Stark, E</w:t>
      </w:r>
      <w:r>
        <w:rPr>
          <w:color w:val="000000"/>
        </w:rPr>
        <w:t>van</w:t>
      </w:r>
      <w:r w:rsidRPr="00977142">
        <w:rPr>
          <w:color w:val="000000"/>
        </w:rPr>
        <w:t>.</w:t>
      </w:r>
      <w:r>
        <w:rPr>
          <w:color w:val="000000"/>
        </w:rPr>
        <w:t xml:space="preserve"> </w:t>
      </w:r>
      <w:r w:rsidRPr="00977142">
        <w:rPr>
          <w:i/>
          <w:iCs/>
          <w:color w:val="000000"/>
        </w:rPr>
        <w:t xml:space="preserve"> Reframing child custody decisions in the context of coercive control.</w:t>
      </w:r>
    </w:p>
    <w:p w14:paraId="63177B35" w14:textId="77777777" w:rsidR="00E30022" w:rsidRPr="00977142" w:rsidRDefault="00E30022" w:rsidP="00E30022"/>
  </w:endnote>
  <w:endnote w:id="18">
    <w:p w14:paraId="16DE78D2" w14:textId="77777777" w:rsidR="00E30022" w:rsidRPr="00977142" w:rsidRDefault="00E30022" w:rsidP="00E30022">
      <w:r w:rsidRPr="00977142">
        <w:rPr>
          <w:rStyle w:val="EndnoteReference"/>
        </w:rPr>
        <w:endnoteRef/>
      </w:r>
      <w:r w:rsidRPr="00977142">
        <w:t xml:space="preserve"> </w:t>
      </w:r>
      <w:r w:rsidRPr="00977142">
        <w:rPr>
          <w:color w:val="000000"/>
        </w:rPr>
        <w:t>Stark, E</w:t>
      </w:r>
      <w:r>
        <w:rPr>
          <w:color w:val="000000"/>
        </w:rPr>
        <w:t>van</w:t>
      </w:r>
      <w:r w:rsidRPr="00977142">
        <w:rPr>
          <w:color w:val="000000"/>
        </w:rPr>
        <w:t>.</w:t>
      </w:r>
      <w:r w:rsidRPr="00977142">
        <w:rPr>
          <w:i/>
          <w:iCs/>
          <w:color w:val="000000"/>
        </w:rPr>
        <w:t xml:space="preserve"> Reframing child custody decisions in the context of coercive control.</w:t>
      </w:r>
    </w:p>
    <w:p w14:paraId="6FCDDE96" w14:textId="77777777" w:rsidR="00E30022" w:rsidRPr="00977142" w:rsidRDefault="00E30022" w:rsidP="00E30022"/>
  </w:endnote>
  <w:endnote w:id="19">
    <w:p w14:paraId="47E11993" w14:textId="77777777" w:rsidR="00E30022" w:rsidRPr="00977142" w:rsidRDefault="00E30022" w:rsidP="00E30022">
      <w:r w:rsidRPr="00977142">
        <w:rPr>
          <w:rStyle w:val="EndnoteReference"/>
        </w:rPr>
        <w:endnoteRef/>
      </w:r>
      <w:r w:rsidRPr="00977142">
        <w:t xml:space="preserve"> Stark, </w:t>
      </w:r>
      <w:r w:rsidRPr="00977142">
        <w:rPr>
          <w:i/>
          <w:iCs/>
        </w:rPr>
        <w:t>Coercive Control: The Entrapment of Women in Personal Life</w:t>
      </w:r>
      <w:r w:rsidRPr="00977142">
        <w:t>.</w:t>
      </w:r>
    </w:p>
    <w:p w14:paraId="219F0AA0" w14:textId="77777777" w:rsidR="00E30022" w:rsidRPr="00977142" w:rsidRDefault="00E30022" w:rsidP="00E30022"/>
  </w:endnote>
  <w:endnote w:id="20">
    <w:p w14:paraId="6D675704" w14:textId="77777777" w:rsidR="00E30022" w:rsidRPr="00977142" w:rsidRDefault="00E30022" w:rsidP="00E30022">
      <w:r w:rsidRPr="00977142">
        <w:rPr>
          <w:rStyle w:val="EndnoteReference"/>
        </w:rPr>
        <w:endnoteRef/>
      </w:r>
      <w:r w:rsidRPr="00977142">
        <w:t xml:space="preserve"> Stark, </w:t>
      </w:r>
      <w:r w:rsidRPr="00977142">
        <w:rPr>
          <w:i/>
          <w:iCs/>
        </w:rPr>
        <w:t>Coercive Control: The Entrapment of Women in Personal Life</w:t>
      </w:r>
      <w:r w:rsidRPr="00977142">
        <w:t>.</w:t>
      </w:r>
    </w:p>
    <w:p w14:paraId="30822BD1" w14:textId="77777777" w:rsidR="00E30022" w:rsidRPr="00977142" w:rsidRDefault="00E30022" w:rsidP="00E30022"/>
  </w:endnote>
  <w:endnote w:id="21">
    <w:p w14:paraId="0CD7B20B" w14:textId="77777777" w:rsidR="00E30022" w:rsidRPr="00977142" w:rsidRDefault="00E30022" w:rsidP="00E30022">
      <w:r w:rsidRPr="00977142">
        <w:rPr>
          <w:rStyle w:val="EndnoteReference"/>
        </w:rPr>
        <w:endnoteRef/>
      </w:r>
      <w:r w:rsidRPr="00977142">
        <w:t xml:space="preserve"> Stark, </w:t>
      </w:r>
      <w:r w:rsidRPr="00977142">
        <w:rPr>
          <w:i/>
          <w:iCs/>
        </w:rPr>
        <w:t>Coercive Control: The Entrapment of Women in Personal Life</w:t>
      </w:r>
      <w:r w:rsidRPr="00977142">
        <w:t>.</w:t>
      </w:r>
    </w:p>
    <w:p w14:paraId="49D5FD8D" w14:textId="77777777" w:rsidR="00E30022" w:rsidRPr="00977142" w:rsidRDefault="00E30022" w:rsidP="00E30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DA1B" w14:textId="77777777" w:rsidR="00EB6116" w:rsidRDefault="00EB6116" w:rsidP="00E30022">
      <w:r>
        <w:separator/>
      </w:r>
    </w:p>
  </w:footnote>
  <w:footnote w:type="continuationSeparator" w:id="0">
    <w:p w14:paraId="39372E33" w14:textId="77777777" w:rsidR="00EB6116" w:rsidRDefault="00EB6116" w:rsidP="00E30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tTQyNLQ0MzEztDBV0lEKTi0uzszPAykwrAUAyv5L2CwAAAA="/>
  </w:docVars>
  <w:rsids>
    <w:rsidRoot w:val="00E30022"/>
    <w:rsid w:val="002C09D7"/>
    <w:rsid w:val="003317EE"/>
    <w:rsid w:val="004770A5"/>
    <w:rsid w:val="004A64BF"/>
    <w:rsid w:val="005E1667"/>
    <w:rsid w:val="007D0138"/>
    <w:rsid w:val="008471B4"/>
    <w:rsid w:val="00854ADE"/>
    <w:rsid w:val="00854D41"/>
    <w:rsid w:val="009F5732"/>
    <w:rsid w:val="00A1247E"/>
    <w:rsid w:val="00B16BCF"/>
    <w:rsid w:val="00B551FD"/>
    <w:rsid w:val="00BC0173"/>
    <w:rsid w:val="00C329BA"/>
    <w:rsid w:val="00DD11A6"/>
    <w:rsid w:val="00E037BB"/>
    <w:rsid w:val="00E30022"/>
    <w:rsid w:val="00EB4F5D"/>
    <w:rsid w:val="00EB6116"/>
    <w:rsid w:val="00ED701E"/>
    <w:rsid w:val="00EF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E661"/>
  <w15:chartTrackingRefBased/>
  <w15:docId w15:val="{01D34E32-2AC1-495B-9362-BFB2C686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22"/>
    <w:pPr>
      <w:keepLines/>
      <w:widowControl w:val="0"/>
      <w:spacing w:line="240" w:lineRule="auto"/>
      <w:jc w:val="left"/>
    </w:pPr>
    <w:rPr>
      <w:rFonts w:ascii="Palatino Linotype" w:eastAsia="Times New Roman" w:hAnsi="Palatino Linotype"/>
      <w:kern w:val="0"/>
      <w14:ligatures w14:val="none"/>
    </w:rPr>
  </w:style>
  <w:style w:type="paragraph" w:styleId="Heading1">
    <w:name w:val="heading 1"/>
    <w:next w:val="BodyText"/>
    <w:link w:val="Heading1Char"/>
    <w:qFormat/>
    <w:rsid w:val="005E1667"/>
    <w:pPr>
      <w:keepNext/>
      <w:keepLines/>
      <w:widowControl w:val="0"/>
      <w:spacing w:after="200" w:line="240" w:lineRule="auto"/>
      <w:jc w:val="left"/>
      <w:outlineLvl w:val="0"/>
    </w:pPr>
    <w:rPr>
      <w:rFonts w:ascii="Arial" w:eastAsia="Arial Unicode MS" w:hAnsi="Arial"/>
      <w:b/>
      <w:kern w:val="28"/>
      <w:sz w:val="32"/>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BC0173"/>
    <w:pPr>
      <w:pBdr>
        <w:top w:val="none" w:sz="0" w:space="0" w:color="auto"/>
      </w:pBdr>
      <w:spacing w:line="288" w:lineRule="auto"/>
      <w:outlineLvl w:val="2"/>
    </w:pPr>
    <w:rPr>
      <w:b/>
      <w:sz w:val="22"/>
    </w:rPr>
  </w:style>
  <w:style w:type="paragraph" w:styleId="Heading4">
    <w:name w:val="heading 4"/>
    <w:basedOn w:val="Heading3"/>
    <w:next w:val="BodyText"/>
    <w:link w:val="Heading4Char"/>
    <w:qFormat/>
    <w:rsid w:val="00B551FD"/>
    <w:pPr>
      <w:outlineLvl w:val="3"/>
    </w:pPr>
  </w:style>
  <w:style w:type="paragraph" w:styleId="Heading5">
    <w:name w:val="heading 5"/>
    <w:basedOn w:val="Normal"/>
    <w:next w:val="Normal"/>
    <w:link w:val="Heading5Char"/>
    <w:uiPriority w:val="9"/>
    <w:semiHidden/>
    <w:unhideWhenUsed/>
    <w:qFormat/>
    <w:rsid w:val="00E30022"/>
    <w:pPr>
      <w:keepNext/>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0022"/>
    <w:pPr>
      <w:keepNext/>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022"/>
    <w:pPr>
      <w:keepNext/>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022"/>
    <w:pPr>
      <w:keepNex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022"/>
    <w:pPr>
      <w:keepNex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numPr>
        <w:ilvl w:val="1"/>
      </w:numPr>
      <w:spacing w:after="120"/>
    </w:pPr>
    <w:rPr>
      <w:rFonts w:ascii="Arial" w:eastAsiaTheme="majorEastAsia" w:hAnsi="Arial" w:cstheme="majorBidi"/>
      <w:kern w:val="2"/>
      <w:sz w:val="24"/>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BC0173"/>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spacing w:after="120"/>
    </w:p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rPr>
      <w:rFonts w:eastAsiaTheme="minorHAnsi" w:cs="Arial"/>
      <w:kern w:val="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5E1667"/>
    <w:pPr>
      <w:keepLines w:val="0"/>
      <w:widowControl/>
      <w:spacing w:line="288" w:lineRule="auto"/>
      <w:contextualSpacing/>
      <w:jc w:val="both"/>
    </w:pPr>
    <w:rPr>
      <w:rFonts w:cs="Courier New"/>
      <w:sz w:val="22"/>
      <w:szCs w:val="24"/>
    </w:rPr>
  </w:style>
  <w:style w:type="character" w:customStyle="1" w:styleId="Heading4Char">
    <w:name w:val="Heading 4 Char"/>
    <w:basedOn w:val="DefaultParagraphFont"/>
    <w:link w:val="Heading4"/>
    <w:rsid w:val="00B551FD"/>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link w:val="Heading1"/>
    <w:rsid w:val="005E1667"/>
    <w:rPr>
      <w:rFonts w:ascii="Arial" w:eastAsia="Arial Unicode MS" w:hAnsi="Arial"/>
      <w:b/>
      <w:kern w:val="28"/>
      <w:sz w:val="32"/>
      <w:lang w:val="en-AU"/>
      <w14:ligatures w14:val="none"/>
    </w:rPr>
  </w:style>
  <w:style w:type="character" w:customStyle="1" w:styleId="Heading5Char">
    <w:name w:val="Heading 5 Char"/>
    <w:basedOn w:val="DefaultParagraphFont"/>
    <w:link w:val="Heading5"/>
    <w:uiPriority w:val="9"/>
    <w:semiHidden/>
    <w:rsid w:val="00E30022"/>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E30022"/>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E30022"/>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30022"/>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30022"/>
    <w:rPr>
      <w:rFonts w:asciiTheme="minorHAnsi" w:eastAsiaTheme="majorEastAsia" w:hAnsiTheme="minorHAnsi" w:cstheme="majorBidi"/>
      <w:color w:val="272727" w:themeColor="text1" w:themeTint="D8"/>
      <w:kern w:val="0"/>
      <w14:ligatures w14:val="none"/>
    </w:rPr>
  </w:style>
  <w:style w:type="paragraph" w:styleId="Quote">
    <w:name w:val="Quote"/>
    <w:basedOn w:val="Normal"/>
    <w:next w:val="Normal"/>
    <w:link w:val="QuoteChar"/>
    <w:uiPriority w:val="29"/>
    <w:qFormat/>
    <w:rsid w:val="00E300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022"/>
    <w:rPr>
      <w:rFonts w:ascii="Palatino Linotype" w:eastAsia="Times New Roman" w:hAnsi="Palatino Linotype"/>
      <w:i/>
      <w:iCs/>
      <w:color w:val="404040" w:themeColor="text1" w:themeTint="BF"/>
      <w:kern w:val="0"/>
      <w14:ligatures w14:val="none"/>
    </w:rPr>
  </w:style>
  <w:style w:type="character" w:styleId="IntenseEmphasis">
    <w:name w:val="Intense Emphasis"/>
    <w:basedOn w:val="DefaultParagraphFont"/>
    <w:uiPriority w:val="21"/>
    <w:qFormat/>
    <w:rsid w:val="00E30022"/>
    <w:rPr>
      <w:i/>
      <w:iCs/>
      <w:color w:val="0F4761" w:themeColor="accent1" w:themeShade="BF"/>
    </w:rPr>
  </w:style>
  <w:style w:type="paragraph" w:styleId="IntenseQuote">
    <w:name w:val="Intense Quote"/>
    <w:basedOn w:val="Normal"/>
    <w:next w:val="Normal"/>
    <w:link w:val="IntenseQuoteChar"/>
    <w:uiPriority w:val="30"/>
    <w:qFormat/>
    <w:rsid w:val="00E3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22"/>
    <w:rPr>
      <w:rFonts w:ascii="Palatino Linotype" w:eastAsia="Times New Roman" w:hAnsi="Palatino Linotype"/>
      <w:i/>
      <w:iCs/>
      <w:color w:val="0F4761" w:themeColor="accent1" w:themeShade="BF"/>
      <w:kern w:val="0"/>
      <w14:ligatures w14:val="none"/>
    </w:rPr>
  </w:style>
  <w:style w:type="character" w:styleId="IntenseReference">
    <w:name w:val="Intense Reference"/>
    <w:basedOn w:val="DefaultParagraphFont"/>
    <w:uiPriority w:val="32"/>
    <w:qFormat/>
    <w:rsid w:val="00E30022"/>
    <w:rPr>
      <w:b/>
      <w:bCs/>
      <w:smallCaps/>
      <w:color w:val="0F4761" w:themeColor="accent1" w:themeShade="BF"/>
      <w:spacing w:val="5"/>
    </w:rPr>
  </w:style>
  <w:style w:type="character" w:styleId="EndnoteReference">
    <w:name w:val="endnote reference"/>
    <w:uiPriority w:val="99"/>
    <w:unhideWhenUsed/>
    <w:rsid w:val="00E30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2</cp:revision>
  <dcterms:created xsi:type="dcterms:W3CDTF">2025-03-20T15:46:00Z</dcterms:created>
  <dcterms:modified xsi:type="dcterms:W3CDTF">2025-03-20T15:48:00Z</dcterms:modified>
</cp:coreProperties>
</file>