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9E98" w14:textId="77777777" w:rsidR="003A2DDB" w:rsidRDefault="003A2DDB" w:rsidP="003A2DDB">
      <w:pPr>
        <w:pStyle w:val="Heading3"/>
      </w:pPr>
      <w:r w:rsidRPr="00E0014B">
        <w:t xml:space="preserve">Using Litigation </w:t>
      </w:r>
      <w:r>
        <w:t>Coercive Control</w:t>
      </w:r>
      <w:r w:rsidRPr="00B21731">
        <w:t xml:space="preserve"> </w:t>
      </w:r>
    </w:p>
    <w:p w14:paraId="0E54D72F" w14:textId="77777777" w:rsidR="003A2DDB" w:rsidRPr="00D05D36" w:rsidRDefault="003A2DDB" w:rsidP="003A2DDB">
      <w:pPr>
        <w:pStyle w:val="Heading3"/>
        <w:rPr>
          <w:rFonts w:ascii="Palatino Linotype" w:hAnsi="Palatino Linotype"/>
          <w:sz w:val="20"/>
        </w:rPr>
      </w:pPr>
      <w:r w:rsidRPr="00D05D36">
        <w:rPr>
          <w:rFonts w:ascii="Palatino Linotype" w:hAnsi="Palatino Linotype"/>
          <w:sz w:val="20"/>
        </w:rPr>
        <w:t xml:space="preserve">1 </w:t>
      </w:r>
      <w:r w:rsidRPr="00D05D36">
        <w:rPr>
          <w:rFonts w:ascii="Palatino Linotype" w:hAnsi="Palatino Linotype"/>
          <w:sz w:val="20"/>
          <w:u w:val="single"/>
        </w:rPr>
        <w:t>__</w:t>
      </w:r>
      <w:r w:rsidRPr="00D05D36">
        <w:rPr>
          <w:rFonts w:ascii="Palatino Linotype" w:hAnsi="Palatino Linotype"/>
          <w:sz w:val="20"/>
        </w:rPr>
        <w:t>never, 2 __hardly ever, 3 __sometimes, 4 __often, 5 __quite often, 6 __not applicable, 7 __prefer not to answer</w:t>
      </w:r>
    </w:p>
    <w:tbl>
      <w:tblPr>
        <w:tblW w:w="6595" w:type="dxa"/>
        <w:tblInd w:w="115" w:type="dxa"/>
        <w:tblBorders>
          <w:top w:val="single" w:sz="8" w:space="0" w:color="000000"/>
          <w:bottom w:val="single" w:sz="8" w:space="0" w:color="000000"/>
        </w:tblBorders>
        <w:tblLook w:val="04A0" w:firstRow="1" w:lastRow="0" w:firstColumn="1" w:lastColumn="0" w:noHBand="0" w:noVBand="1"/>
      </w:tblPr>
      <w:tblGrid>
        <w:gridCol w:w="1908"/>
        <w:gridCol w:w="4687"/>
      </w:tblGrid>
      <w:tr w:rsidR="003A2DDB" w:rsidRPr="00D05D36" w14:paraId="553AE553" w14:textId="77777777" w:rsidTr="0005660F">
        <w:trPr>
          <w:trHeight w:val="750"/>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14:paraId="67CFCEC2"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After you separated/ divorced</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2A3BDA85"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 xml:space="preserve">Litigation </w:t>
            </w:r>
            <w:r w:rsidRPr="00D05D36">
              <w:rPr>
                <w:rFonts w:ascii="Palatino Linotype" w:hAnsi="Palatino Linotype"/>
                <w:b/>
                <w:bCs/>
                <w:sz w:val="20"/>
              </w:rPr>
              <w:t>Coercive Control</w:t>
            </w:r>
          </w:p>
        </w:tc>
      </w:tr>
      <w:tr w:rsidR="003A2DDB" w:rsidRPr="00D05D36" w14:paraId="0DDC4604"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D9D9D9"/>
            <w:noWrap/>
            <w:hideMark/>
          </w:tcPr>
          <w:p w14:paraId="4F7C8628"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773380AC" w14:textId="77777777" w:rsidR="003A2DDB" w:rsidRPr="00D05D36" w:rsidRDefault="003A2DDB" w:rsidP="0005660F">
            <w:pPr>
              <w:rPr>
                <w:rFonts w:ascii="Palatino Linotype" w:hAnsi="Palatino Linotype"/>
                <w:color w:val="000000"/>
                <w:sz w:val="20"/>
                <w:vertAlign w:val="superscript"/>
              </w:rPr>
            </w:pPr>
            <w:r w:rsidRPr="00D05D36">
              <w:rPr>
                <w:rFonts w:ascii="Palatino Linotype" w:hAnsi="Palatino Linotype"/>
                <w:color w:val="000000"/>
                <w:sz w:val="20"/>
              </w:rPr>
              <w:t xml:space="preserve">1. Your attorney </w:t>
            </w:r>
            <w:r>
              <w:rPr>
                <w:rFonts w:ascii="Palatino Linotype" w:hAnsi="Palatino Linotype"/>
                <w:color w:val="000000"/>
                <w:sz w:val="20"/>
              </w:rPr>
              <w:t>failed to</w:t>
            </w:r>
            <w:r w:rsidRPr="00D05D36">
              <w:rPr>
                <w:rFonts w:ascii="Palatino Linotype" w:hAnsi="Palatino Linotype"/>
                <w:color w:val="000000"/>
                <w:sz w:val="20"/>
              </w:rPr>
              <w:t xml:space="preserve"> bring out in court </w:t>
            </w:r>
            <w:proofErr w:type="gramStart"/>
            <w:r w:rsidRPr="00D05D36">
              <w:rPr>
                <w:rFonts w:ascii="Palatino Linotype" w:hAnsi="Palatino Linotype"/>
                <w:color w:val="000000"/>
                <w:sz w:val="20"/>
              </w:rPr>
              <w:t>evidence</w:t>
            </w:r>
            <w:proofErr w:type="gramEnd"/>
            <w:r w:rsidRPr="00D05D36">
              <w:rPr>
                <w:rFonts w:ascii="Palatino Linotype" w:hAnsi="Palatino Linotype"/>
                <w:color w:val="000000"/>
                <w:sz w:val="20"/>
              </w:rPr>
              <w:t xml:space="preserve"> you provided to prove domestic violence/</w:t>
            </w:r>
            <w:r w:rsidRPr="00FA2DF3">
              <w:rPr>
                <w:rFonts w:ascii="Palatino Linotype" w:hAnsi="Palatino Linotype"/>
                <w:sz w:val="20"/>
              </w:rPr>
              <w:t>coercive control</w:t>
            </w:r>
            <w:r w:rsidRPr="00D05D36">
              <w:rPr>
                <w:rFonts w:ascii="Palatino Linotype" w:hAnsi="Palatino Linotype"/>
                <w:color w:val="000000"/>
                <w:sz w:val="20"/>
              </w:rPr>
              <w:t xml:space="preserve"> or child abuse occurred during your relationship. </w:t>
            </w:r>
            <w:r w:rsidRPr="00D05D36">
              <w:rPr>
                <w:rStyle w:val="EndnoteReference"/>
                <w:rFonts w:ascii="Palatino Linotype" w:hAnsi="Palatino Linotype"/>
                <w:color w:val="000000"/>
                <w:sz w:val="20"/>
              </w:rPr>
              <w:endnoteReference w:id="1"/>
            </w:r>
            <w:r w:rsidRPr="00D05D36">
              <w:rPr>
                <w:rFonts w:ascii="Palatino Linotype" w:hAnsi="Palatino Linotype"/>
                <w:color w:val="000000"/>
                <w:sz w:val="20"/>
                <w:vertAlign w:val="superscript"/>
              </w:rPr>
              <w:t>,</w:t>
            </w:r>
            <w:r w:rsidRPr="00D05D36">
              <w:rPr>
                <w:rStyle w:val="EndnoteReference"/>
                <w:rFonts w:ascii="Palatino Linotype" w:hAnsi="Palatino Linotype"/>
                <w:color w:val="000000"/>
                <w:sz w:val="20"/>
              </w:rPr>
              <w:endnoteReference w:id="2"/>
            </w:r>
          </w:p>
        </w:tc>
      </w:tr>
      <w:tr w:rsidR="003A2DDB" w:rsidRPr="00D05D36" w14:paraId="74A21EFE"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auto"/>
            <w:noWrap/>
            <w:hideMark/>
          </w:tcPr>
          <w:p w14:paraId="5676C0EC"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24D403CA" w14:textId="77777777" w:rsidR="003A2DDB" w:rsidRPr="00D05D36" w:rsidRDefault="003A2DDB" w:rsidP="0005660F">
            <w:pPr>
              <w:rPr>
                <w:rFonts w:ascii="Palatino Linotype" w:hAnsi="Palatino Linotype"/>
                <w:color w:val="000000"/>
                <w:sz w:val="20"/>
                <w:vertAlign w:val="superscript"/>
              </w:rPr>
            </w:pPr>
            <w:r w:rsidRPr="00D05D36">
              <w:rPr>
                <w:rFonts w:ascii="Palatino Linotype" w:hAnsi="Palatino Linotype"/>
                <w:color w:val="000000"/>
                <w:sz w:val="20"/>
              </w:rPr>
              <w:t xml:space="preserve">2. Your attorney told you to </w:t>
            </w:r>
            <w:r>
              <w:rPr>
                <w:rFonts w:ascii="Palatino Linotype" w:hAnsi="Palatino Linotype"/>
                <w:color w:val="000000"/>
                <w:sz w:val="20"/>
              </w:rPr>
              <w:t xml:space="preserve">avoid </w:t>
            </w:r>
            <w:r w:rsidRPr="00D05D36">
              <w:rPr>
                <w:rFonts w:ascii="Palatino Linotype" w:hAnsi="Palatino Linotype"/>
                <w:color w:val="000000"/>
                <w:sz w:val="20"/>
              </w:rPr>
              <w:t>bring</w:t>
            </w:r>
            <w:r>
              <w:rPr>
                <w:rFonts w:ascii="Palatino Linotype" w:hAnsi="Palatino Linotype"/>
                <w:color w:val="000000"/>
                <w:sz w:val="20"/>
              </w:rPr>
              <w:t>ing</w:t>
            </w:r>
            <w:r w:rsidRPr="00D05D36">
              <w:rPr>
                <w:rFonts w:ascii="Palatino Linotype" w:hAnsi="Palatino Linotype"/>
                <w:color w:val="000000"/>
                <w:sz w:val="20"/>
              </w:rPr>
              <w:t xml:space="preserve"> up the domestic violence/coercive control that happened during your relationship because you did </w:t>
            </w:r>
            <w:proofErr w:type="gramStart"/>
            <w:r>
              <w:rPr>
                <w:rFonts w:ascii="Palatino Linotype" w:hAnsi="Palatino Linotype"/>
                <w:color w:val="000000"/>
                <w:sz w:val="20"/>
              </w:rPr>
              <w:t>chose</w:t>
            </w:r>
            <w:proofErr w:type="gramEnd"/>
            <w:r>
              <w:rPr>
                <w:rFonts w:ascii="Palatino Linotype" w:hAnsi="Palatino Linotype"/>
                <w:color w:val="000000"/>
                <w:sz w:val="20"/>
              </w:rPr>
              <w:t xml:space="preserve"> to avoid</w:t>
            </w:r>
            <w:r w:rsidRPr="00D05D36">
              <w:rPr>
                <w:rFonts w:ascii="Palatino Linotype" w:hAnsi="Palatino Linotype"/>
                <w:color w:val="000000"/>
                <w:sz w:val="20"/>
              </w:rPr>
              <w:t xml:space="preserve"> report</w:t>
            </w:r>
            <w:r>
              <w:rPr>
                <w:rFonts w:ascii="Palatino Linotype" w:hAnsi="Palatino Linotype"/>
                <w:color w:val="000000"/>
                <w:sz w:val="20"/>
              </w:rPr>
              <w:t>ing</w:t>
            </w:r>
            <w:r w:rsidRPr="00D05D36">
              <w:rPr>
                <w:rFonts w:ascii="Palatino Linotype" w:hAnsi="Palatino Linotype"/>
                <w:color w:val="000000"/>
                <w:sz w:val="20"/>
              </w:rPr>
              <w:t xml:space="preserve"> it to police and no arrest or court records of the abuse exist.</w:t>
            </w:r>
            <w:r w:rsidRPr="00D05D36">
              <w:rPr>
                <w:rStyle w:val="EndnoteReference"/>
                <w:rFonts w:ascii="Palatino Linotype" w:hAnsi="Palatino Linotype"/>
                <w:color w:val="000000"/>
                <w:sz w:val="20"/>
              </w:rPr>
              <w:endnoteReference w:id="3"/>
            </w:r>
            <w:r w:rsidRPr="00D05D36">
              <w:rPr>
                <w:rFonts w:ascii="Palatino Linotype" w:hAnsi="Palatino Linotype"/>
                <w:color w:val="000000"/>
                <w:sz w:val="20"/>
                <w:vertAlign w:val="superscript"/>
              </w:rPr>
              <w:t>,</w:t>
            </w:r>
            <w:r w:rsidRPr="00D05D36">
              <w:rPr>
                <w:rStyle w:val="EndnoteReference"/>
                <w:rFonts w:ascii="Palatino Linotype" w:hAnsi="Palatino Linotype"/>
                <w:color w:val="000000"/>
                <w:sz w:val="20"/>
              </w:rPr>
              <w:endnoteReference w:id="4"/>
            </w:r>
          </w:p>
        </w:tc>
      </w:tr>
      <w:tr w:rsidR="003A2DDB" w:rsidRPr="00D05D36" w14:paraId="3646B3DB"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D9D9D9"/>
            <w:noWrap/>
            <w:hideMark/>
          </w:tcPr>
          <w:p w14:paraId="0A8BE279"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337BFA86" w14:textId="77777777" w:rsidR="003A2DDB" w:rsidRPr="00D05D36" w:rsidRDefault="003A2DDB" w:rsidP="0005660F">
            <w:pPr>
              <w:rPr>
                <w:rFonts w:ascii="Palatino Linotype" w:hAnsi="Palatino Linotype"/>
                <w:color w:val="000000"/>
                <w:sz w:val="20"/>
                <w:vertAlign w:val="superscript"/>
              </w:rPr>
            </w:pPr>
            <w:r w:rsidRPr="00D05D36">
              <w:rPr>
                <w:rFonts w:ascii="Palatino Linotype" w:hAnsi="Palatino Linotype"/>
                <w:color w:val="000000"/>
                <w:sz w:val="20"/>
              </w:rPr>
              <w:t xml:space="preserve">3. Your attorney told you </w:t>
            </w:r>
            <w:r>
              <w:rPr>
                <w:rFonts w:ascii="Palatino Linotype" w:hAnsi="Palatino Linotype"/>
                <w:color w:val="000000"/>
                <w:sz w:val="20"/>
              </w:rPr>
              <w:t>to avoid</w:t>
            </w:r>
            <w:r w:rsidRPr="00D05D36">
              <w:rPr>
                <w:rFonts w:ascii="Palatino Linotype" w:hAnsi="Palatino Linotype"/>
                <w:color w:val="000000"/>
                <w:sz w:val="20"/>
              </w:rPr>
              <w:t xml:space="preserve"> bring</w:t>
            </w:r>
            <w:r>
              <w:rPr>
                <w:rFonts w:ascii="Palatino Linotype" w:hAnsi="Palatino Linotype"/>
                <w:color w:val="000000"/>
                <w:sz w:val="20"/>
              </w:rPr>
              <w:t>ing</w:t>
            </w:r>
            <w:r w:rsidRPr="00D05D36">
              <w:rPr>
                <w:rFonts w:ascii="Palatino Linotype" w:hAnsi="Palatino Linotype"/>
                <w:color w:val="000000"/>
                <w:sz w:val="20"/>
              </w:rPr>
              <w:t xml:space="preserve"> up how your ex abused the children or </w:t>
            </w:r>
            <w:proofErr w:type="gramStart"/>
            <w:r w:rsidRPr="00D05D36">
              <w:rPr>
                <w:rFonts w:ascii="Palatino Linotype" w:hAnsi="Palatino Linotype"/>
                <w:color w:val="000000"/>
                <w:sz w:val="20"/>
              </w:rPr>
              <w:t>continues</w:t>
            </w:r>
            <w:proofErr w:type="gramEnd"/>
            <w:r w:rsidRPr="00D05D36">
              <w:rPr>
                <w:rFonts w:ascii="Palatino Linotype" w:hAnsi="Palatino Linotype"/>
                <w:color w:val="000000"/>
                <w:sz w:val="20"/>
              </w:rPr>
              <w:t xml:space="preserve"> to abuse them because Child Protective Services refused to investigate or came back with an unfounded or unsubstantiated determination.</w:t>
            </w:r>
            <w:r w:rsidRPr="00D05D36">
              <w:rPr>
                <w:rStyle w:val="EndnoteReference"/>
                <w:rFonts w:ascii="Palatino Linotype" w:hAnsi="Palatino Linotype"/>
                <w:color w:val="000000"/>
                <w:sz w:val="20"/>
              </w:rPr>
              <w:endnoteReference w:id="5"/>
            </w:r>
            <w:r w:rsidRPr="00D05D36">
              <w:rPr>
                <w:rFonts w:ascii="Palatino Linotype" w:hAnsi="Palatino Linotype"/>
                <w:color w:val="000000"/>
                <w:sz w:val="20"/>
                <w:vertAlign w:val="superscript"/>
              </w:rPr>
              <w:t>,</w:t>
            </w:r>
            <w:r w:rsidRPr="00D05D36">
              <w:rPr>
                <w:rStyle w:val="EndnoteReference"/>
                <w:rFonts w:ascii="Palatino Linotype" w:hAnsi="Palatino Linotype"/>
                <w:color w:val="000000"/>
                <w:sz w:val="20"/>
              </w:rPr>
              <w:endnoteReference w:id="6"/>
            </w:r>
          </w:p>
        </w:tc>
      </w:tr>
      <w:tr w:rsidR="003A2DDB" w:rsidRPr="00D05D36" w14:paraId="6834F3EE"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516EB5D8"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1F42FEC8"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4. Your ex or your ex’s attorney responded to your one-page motion with huge amounts of court-related paperwork.</w:t>
            </w:r>
            <w:r w:rsidRPr="00D05D36">
              <w:rPr>
                <w:rStyle w:val="EndnoteReference"/>
                <w:rFonts w:ascii="Palatino Linotype" w:hAnsi="Palatino Linotype"/>
                <w:color w:val="000000"/>
                <w:sz w:val="20"/>
              </w:rPr>
              <w:endnoteReference w:id="7"/>
            </w:r>
            <w:r w:rsidRPr="00D05D36">
              <w:rPr>
                <w:rFonts w:ascii="Palatino Linotype" w:hAnsi="Palatino Linotype"/>
                <w:color w:val="000000"/>
                <w:sz w:val="20"/>
                <w:vertAlign w:val="superscript"/>
              </w:rPr>
              <w:t>,</w:t>
            </w:r>
            <w:r w:rsidRPr="00D05D36">
              <w:rPr>
                <w:rStyle w:val="EndnoteReference"/>
                <w:rFonts w:ascii="Palatino Linotype" w:hAnsi="Palatino Linotype"/>
                <w:color w:val="000000"/>
                <w:sz w:val="20"/>
              </w:rPr>
              <w:endnoteReference w:id="8"/>
            </w:r>
          </w:p>
        </w:tc>
      </w:tr>
      <w:tr w:rsidR="003A2DDB" w:rsidRPr="00D05D36" w14:paraId="358E0B22" w14:textId="77777777" w:rsidTr="0005660F">
        <w:trPr>
          <w:trHeight w:val="435"/>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14:paraId="527ED0EB"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6621B0F1"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5. Your career was ruined because you missed appointments and deadlines to attend court hearings.</w:t>
            </w:r>
            <w:r w:rsidRPr="00D05D36">
              <w:rPr>
                <w:rStyle w:val="EndnoteReference"/>
                <w:rFonts w:ascii="Palatino Linotype" w:hAnsi="Palatino Linotype"/>
                <w:color w:val="000000"/>
                <w:sz w:val="20"/>
              </w:rPr>
              <w:endnoteReference w:id="9"/>
            </w:r>
          </w:p>
        </w:tc>
      </w:tr>
      <w:tr w:rsidR="003A2DDB" w:rsidRPr="00D05D36" w14:paraId="4B565146"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254DDB50"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36E35C3D"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 xml:space="preserve">6. After the separation, your ex’s attorney contacted your children’s therapist to have the two of you meet with the therapist to </w:t>
            </w:r>
            <w:proofErr w:type="gramStart"/>
            <w:r w:rsidRPr="00D05D36">
              <w:rPr>
                <w:rFonts w:ascii="Palatino Linotype" w:hAnsi="Palatino Linotype"/>
                <w:color w:val="000000"/>
                <w:sz w:val="20"/>
              </w:rPr>
              <w:t>discuss</w:t>
            </w:r>
            <w:proofErr w:type="gramEnd"/>
            <w:r w:rsidRPr="00D05D36">
              <w:rPr>
                <w:rFonts w:ascii="Palatino Linotype" w:hAnsi="Palatino Linotype"/>
                <w:color w:val="000000"/>
                <w:sz w:val="20"/>
              </w:rPr>
              <w:t xml:space="preserve"> your children.</w:t>
            </w:r>
            <w:r w:rsidRPr="00D05D36">
              <w:rPr>
                <w:rStyle w:val="EndnoteReference"/>
                <w:rFonts w:ascii="Palatino Linotype" w:hAnsi="Palatino Linotype"/>
                <w:color w:val="000000"/>
                <w:sz w:val="20"/>
              </w:rPr>
              <w:endnoteReference w:id="10"/>
            </w:r>
          </w:p>
        </w:tc>
      </w:tr>
      <w:tr w:rsidR="003A2DDB" w:rsidRPr="00D05D36" w14:paraId="6F4DEAAF" w14:textId="77777777" w:rsidTr="0005660F">
        <w:trPr>
          <w:trHeight w:val="516"/>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14:paraId="4978BE59"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382B46F5" w14:textId="77777777" w:rsidR="003A2DDB" w:rsidRPr="00D05D36" w:rsidRDefault="003A2DDB" w:rsidP="0005660F">
            <w:pPr>
              <w:rPr>
                <w:rFonts w:ascii="Palatino Linotype" w:hAnsi="Palatino Linotype"/>
                <w:color w:val="000000"/>
                <w:sz w:val="20"/>
                <w:vertAlign w:val="superscript"/>
              </w:rPr>
            </w:pPr>
            <w:r w:rsidRPr="00D05D36">
              <w:rPr>
                <w:rFonts w:ascii="Palatino Linotype" w:hAnsi="Palatino Linotype"/>
                <w:color w:val="000000"/>
                <w:sz w:val="20"/>
              </w:rPr>
              <w:t>7. Your court orders were prepared by your ex’s attorney and contained many untrue statements.</w:t>
            </w:r>
            <w:r w:rsidRPr="00D05D36">
              <w:rPr>
                <w:rStyle w:val="EndnoteReference"/>
                <w:rFonts w:ascii="Palatino Linotype" w:hAnsi="Palatino Linotype"/>
                <w:color w:val="000000"/>
                <w:sz w:val="20"/>
              </w:rPr>
              <w:endnoteReference w:id="11"/>
            </w:r>
          </w:p>
        </w:tc>
      </w:tr>
      <w:tr w:rsidR="003A2DDB" w:rsidRPr="00D05D36" w14:paraId="26A68F26" w14:textId="77777777" w:rsidTr="0005660F">
        <w:trPr>
          <w:trHeight w:val="810"/>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1B3138EF"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4A61D7F4"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8. After your ex was court-ordered to pay you a substantial sum of money, he refused to pay anything. Your ex told the judge he would rather go to jail.</w:t>
            </w:r>
            <w:r w:rsidRPr="00D05D36">
              <w:rPr>
                <w:rStyle w:val="EndnoteReference"/>
                <w:rFonts w:ascii="Palatino Linotype" w:hAnsi="Palatino Linotype"/>
                <w:color w:val="000000"/>
                <w:sz w:val="20"/>
              </w:rPr>
              <w:endnoteReference w:id="12"/>
            </w:r>
          </w:p>
        </w:tc>
      </w:tr>
      <w:tr w:rsidR="003A2DDB" w:rsidRPr="00D05D36" w14:paraId="218B5929" w14:textId="77777777" w:rsidTr="0005660F">
        <w:trPr>
          <w:trHeight w:val="1320"/>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14:paraId="5ECE60AC"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2E5F8558"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9. Your ex used your request to increase child support as an opportunity to investigate your life, build a good enough case, refused to return the children after their summer visits, and used his substantial and respectable professional practice to gain permanent custody.</w:t>
            </w:r>
            <w:r w:rsidRPr="00D05D36">
              <w:rPr>
                <w:rStyle w:val="EndnoteReference"/>
                <w:rFonts w:ascii="Palatino Linotype" w:hAnsi="Palatino Linotype"/>
                <w:color w:val="000000"/>
                <w:sz w:val="20"/>
              </w:rPr>
              <w:endnoteReference w:id="13"/>
            </w:r>
          </w:p>
        </w:tc>
      </w:tr>
      <w:tr w:rsidR="003A2DDB" w:rsidRPr="00D05D36" w14:paraId="20E5D542" w14:textId="77777777" w:rsidTr="0005660F">
        <w:trPr>
          <w:trHeight w:val="555"/>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79E84BB7"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5FAD92CE"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 xml:space="preserve">10. Your ex </w:t>
            </w:r>
            <w:r>
              <w:rPr>
                <w:rFonts w:ascii="Palatino Linotype" w:hAnsi="Palatino Linotype"/>
                <w:color w:val="000000"/>
                <w:sz w:val="20"/>
              </w:rPr>
              <w:t>obtained</w:t>
            </w:r>
            <w:r w:rsidRPr="00D05D36">
              <w:rPr>
                <w:rFonts w:ascii="Palatino Linotype" w:hAnsi="Palatino Linotype"/>
                <w:color w:val="000000"/>
                <w:sz w:val="20"/>
              </w:rPr>
              <w:t xml:space="preserve"> a restraining order prohibiting you from leaving the state with the children.</w:t>
            </w:r>
            <w:r w:rsidRPr="00D05D36">
              <w:rPr>
                <w:rStyle w:val="EndnoteReference"/>
                <w:rFonts w:ascii="Palatino Linotype" w:hAnsi="Palatino Linotype"/>
                <w:color w:val="000000"/>
                <w:sz w:val="20"/>
              </w:rPr>
              <w:endnoteReference w:id="14"/>
            </w:r>
          </w:p>
        </w:tc>
      </w:tr>
      <w:tr w:rsidR="003A2DDB" w:rsidRPr="00D05D36" w14:paraId="3D45E344" w14:textId="77777777" w:rsidTr="0005660F">
        <w:trPr>
          <w:trHeight w:val="810"/>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14:paraId="2C331873"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lastRenderedPageBreak/>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3F3DB497"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 xml:space="preserve">11. Your </w:t>
            </w:r>
            <w:proofErr w:type="gramStart"/>
            <w:r w:rsidRPr="00D05D36">
              <w:rPr>
                <w:rFonts w:ascii="Palatino Linotype" w:hAnsi="Palatino Linotype"/>
                <w:color w:val="000000"/>
                <w:sz w:val="20"/>
              </w:rPr>
              <w:t>ex married</w:t>
            </w:r>
            <w:proofErr w:type="gramEnd"/>
            <w:r w:rsidRPr="00D05D36">
              <w:rPr>
                <w:rFonts w:ascii="Palatino Linotype" w:hAnsi="Palatino Linotype"/>
                <w:color w:val="000000"/>
                <w:sz w:val="20"/>
              </w:rPr>
              <w:t xml:space="preserve"> his girlfriend just before the court hearing, then talked in court about how the stepmother would have a stable influence on the children.</w:t>
            </w:r>
            <w:r w:rsidRPr="00D05D36">
              <w:rPr>
                <w:rStyle w:val="EndnoteReference"/>
                <w:rFonts w:ascii="Palatino Linotype" w:hAnsi="Palatino Linotype"/>
                <w:color w:val="000000"/>
                <w:sz w:val="20"/>
              </w:rPr>
              <w:endnoteReference w:id="15"/>
            </w:r>
          </w:p>
        </w:tc>
      </w:tr>
      <w:tr w:rsidR="003A2DDB" w:rsidRPr="00D05D36" w14:paraId="4C6AC172" w14:textId="77777777" w:rsidTr="0005660F">
        <w:trPr>
          <w:trHeight w:val="810"/>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3D2C7C73"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6EAF0BF6"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 xml:space="preserve">12. Your ex arranged for his mother or new wife to care for your children even when you were available to do so. He used this arrangement in court to gain primary parenting time or sole </w:t>
            </w:r>
            <w:r>
              <w:rPr>
                <w:rFonts w:ascii="Palatino Linotype" w:hAnsi="Palatino Linotype"/>
                <w:color w:val="000000"/>
                <w:sz w:val="20"/>
              </w:rPr>
              <w:t>parenting time</w:t>
            </w:r>
            <w:r w:rsidRPr="00D05D36">
              <w:rPr>
                <w:rFonts w:ascii="Palatino Linotype" w:hAnsi="Palatino Linotype"/>
                <w:color w:val="000000"/>
                <w:sz w:val="20"/>
              </w:rPr>
              <w:t xml:space="preserve"> (physical and legal).</w:t>
            </w:r>
            <w:r w:rsidRPr="00D05D36">
              <w:rPr>
                <w:rStyle w:val="EndnoteReference"/>
                <w:rFonts w:ascii="Palatino Linotype" w:hAnsi="Palatino Linotype"/>
                <w:color w:val="000000"/>
                <w:sz w:val="20"/>
              </w:rPr>
              <w:endnoteReference w:id="16"/>
            </w:r>
          </w:p>
        </w:tc>
      </w:tr>
      <w:tr w:rsidR="003A2DDB" w:rsidRPr="00D05D36" w14:paraId="39489AF1" w14:textId="77777777" w:rsidTr="0005660F">
        <w:trPr>
          <w:trHeight w:val="810"/>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14:paraId="368C0D9A"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D9D9D9"/>
            <w:hideMark/>
          </w:tcPr>
          <w:p w14:paraId="35F2A8F5" w14:textId="77777777" w:rsidR="003A2DDB" w:rsidRPr="00D05D36" w:rsidRDefault="003A2DDB" w:rsidP="0005660F">
            <w:pPr>
              <w:rPr>
                <w:rFonts w:ascii="Palatino Linotype" w:hAnsi="Palatino Linotype"/>
                <w:color w:val="000000"/>
                <w:sz w:val="20"/>
                <w:vertAlign w:val="superscript"/>
              </w:rPr>
            </w:pPr>
            <w:r w:rsidRPr="00D05D36">
              <w:rPr>
                <w:rFonts w:ascii="Palatino Linotype" w:hAnsi="Palatino Linotype"/>
                <w:color w:val="000000"/>
                <w:sz w:val="20"/>
              </w:rPr>
              <w:t>13. Your Attorney quit or withdrew from your case the day before or the day of the court hearing leaving you to represent yourself (Pro Se).</w:t>
            </w:r>
            <w:r w:rsidRPr="00D05D36">
              <w:rPr>
                <w:rStyle w:val="EndnoteReference"/>
                <w:rFonts w:ascii="Palatino Linotype" w:hAnsi="Palatino Linotype"/>
                <w:color w:val="000000"/>
                <w:sz w:val="20"/>
              </w:rPr>
              <w:endnoteReference w:id="17"/>
            </w:r>
          </w:p>
        </w:tc>
      </w:tr>
      <w:tr w:rsidR="003A2DDB" w:rsidRPr="00D05D36" w14:paraId="2261BD80" w14:textId="77777777" w:rsidTr="0005660F">
        <w:trPr>
          <w:trHeight w:val="810"/>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316CE485" w14:textId="77777777" w:rsidR="003A2DDB" w:rsidRPr="00D05D36" w:rsidRDefault="003A2DDB" w:rsidP="0005660F">
            <w:pPr>
              <w:rPr>
                <w:rFonts w:ascii="Palatino Linotype" w:hAnsi="Palatino Linotype"/>
                <w:b/>
                <w:bCs/>
                <w:color w:val="000000"/>
                <w:sz w:val="20"/>
              </w:rPr>
            </w:pPr>
            <w:r w:rsidRPr="00D05D36">
              <w:rPr>
                <w:rFonts w:ascii="Palatino Linotype" w:hAnsi="Palatino Linotype"/>
                <w:b/>
                <w:bCs/>
                <w:color w:val="000000"/>
                <w:sz w:val="20"/>
              </w:rPr>
              <w:t>1 2 3 4 5 6 7</w:t>
            </w:r>
          </w:p>
        </w:tc>
        <w:tc>
          <w:tcPr>
            <w:tcW w:w="4687" w:type="dxa"/>
            <w:tcBorders>
              <w:top w:val="single" w:sz="4" w:space="0" w:color="auto"/>
              <w:left w:val="single" w:sz="4" w:space="0" w:color="auto"/>
              <w:bottom w:val="single" w:sz="4" w:space="0" w:color="auto"/>
              <w:right w:val="single" w:sz="4" w:space="0" w:color="auto"/>
            </w:tcBorders>
            <w:shd w:val="clear" w:color="auto" w:fill="auto"/>
            <w:hideMark/>
          </w:tcPr>
          <w:p w14:paraId="39879B68" w14:textId="77777777" w:rsidR="003A2DDB" w:rsidRPr="00D05D36" w:rsidRDefault="003A2DDB" w:rsidP="0005660F">
            <w:pPr>
              <w:rPr>
                <w:rFonts w:ascii="Palatino Linotype" w:hAnsi="Palatino Linotype"/>
                <w:color w:val="000000"/>
                <w:sz w:val="20"/>
              </w:rPr>
            </w:pPr>
            <w:r w:rsidRPr="00D05D36">
              <w:rPr>
                <w:rFonts w:ascii="Palatino Linotype" w:hAnsi="Palatino Linotype"/>
                <w:color w:val="000000"/>
                <w:sz w:val="20"/>
              </w:rPr>
              <w:t>14. Immediately after you separated and took the children with you, your husband/partner filed for emergency custody</w:t>
            </w:r>
            <w:r>
              <w:rPr>
                <w:rFonts w:ascii="Palatino Linotype" w:hAnsi="Palatino Linotype"/>
                <w:color w:val="000000"/>
                <w:sz w:val="20"/>
              </w:rPr>
              <w:t>/parenting time</w:t>
            </w:r>
            <w:r w:rsidRPr="00D05D36">
              <w:rPr>
                <w:rFonts w:ascii="Palatino Linotype" w:hAnsi="Palatino Linotype"/>
                <w:color w:val="000000"/>
                <w:sz w:val="20"/>
              </w:rPr>
              <w:t xml:space="preserve"> of the children claiming you were emotionally/mentally unstable.</w:t>
            </w:r>
            <w:r w:rsidRPr="00D05D36">
              <w:rPr>
                <w:rStyle w:val="EndnoteReference"/>
                <w:rFonts w:ascii="Palatino Linotype" w:hAnsi="Palatino Linotype"/>
                <w:color w:val="000000"/>
                <w:sz w:val="20"/>
              </w:rPr>
              <w:endnoteReference w:id="18"/>
            </w:r>
          </w:p>
        </w:tc>
      </w:tr>
    </w:tbl>
    <w:p w14:paraId="446CDBE9"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A536" w14:textId="77777777" w:rsidR="005C11E9" w:rsidRDefault="005C11E9" w:rsidP="003A2DDB">
      <w:r>
        <w:separator/>
      </w:r>
    </w:p>
  </w:endnote>
  <w:endnote w:type="continuationSeparator" w:id="0">
    <w:p w14:paraId="261F7104" w14:textId="77777777" w:rsidR="005C11E9" w:rsidRDefault="005C11E9" w:rsidP="003A2DDB">
      <w:r>
        <w:continuationSeparator/>
      </w:r>
    </w:p>
  </w:endnote>
  <w:endnote w:id="1">
    <w:p w14:paraId="1AAF8D60"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 2011.</w:t>
      </w:r>
    </w:p>
  </w:endnote>
  <w:endnote w:id="2">
    <w:p w14:paraId="5BCF665A" w14:textId="77777777" w:rsidR="003A2DDB" w:rsidRPr="008A52F3" w:rsidRDefault="003A2DDB" w:rsidP="003A2DDB">
      <w:pPr>
        <w:pStyle w:val="ListParagraph"/>
        <w:rPr>
          <w:bCs/>
          <w:color w:val="000000" w:themeColor="text1"/>
          <w:sz w:val="20"/>
          <w:szCs w:val="20"/>
        </w:rPr>
      </w:pPr>
      <w:r w:rsidRPr="008A52F3">
        <w:rPr>
          <w:rStyle w:val="EndnoteReference"/>
          <w:sz w:val="20"/>
          <w:szCs w:val="20"/>
        </w:rPr>
        <w:endnoteRef/>
      </w:r>
      <w:r w:rsidRPr="008A52F3">
        <w:rPr>
          <w:sz w:val="20"/>
          <w:szCs w:val="20"/>
        </w:rPr>
        <w:t xml:space="preserve"> Government of Canada, Department of Justice, Electronic Communications. "Making Appropriate Parenting Arrangements in Family Violence Cases, 2023." </w:t>
      </w:r>
      <w:r w:rsidRPr="008A52F3">
        <w:rPr>
          <w:rStyle w:val="Emphasis"/>
          <w:rFonts w:ascii="Palatino Linotype" w:eastAsiaTheme="majorEastAsia" w:hAnsi="Palatino Linotype"/>
          <w:sz w:val="20"/>
          <w:szCs w:val="20"/>
        </w:rPr>
        <w:t>Government of Canada</w:t>
      </w:r>
      <w:r w:rsidRPr="008A52F3">
        <w:rPr>
          <w:sz w:val="20"/>
          <w:szCs w:val="20"/>
        </w:rPr>
        <w:t xml:space="preserve">, 17 July 2023, </w:t>
      </w:r>
      <w:r w:rsidRPr="008A52F3">
        <w:rPr>
          <w:color w:val="000000" w:themeColor="text1"/>
          <w:sz w:val="20"/>
          <w:szCs w:val="20"/>
        </w:rPr>
        <w:t>www.justice.gc.ca/eng/rp-pr/jr/rib-reb/mpafvc-capcvf/index.html</w:t>
      </w:r>
      <w:r w:rsidRPr="008A52F3">
        <w:rPr>
          <w:b/>
          <w:color w:val="000000" w:themeColor="text1"/>
          <w:sz w:val="20"/>
          <w:szCs w:val="20"/>
        </w:rPr>
        <w:t>.</w:t>
      </w:r>
    </w:p>
    <w:p w14:paraId="3E9679AA" w14:textId="77777777" w:rsidR="003A2DDB" w:rsidRPr="008A52F3" w:rsidRDefault="003A2DDB" w:rsidP="003A2DDB">
      <w:pPr>
        <w:pStyle w:val="ListParagraph"/>
        <w:rPr>
          <w:sz w:val="20"/>
          <w:szCs w:val="20"/>
        </w:rPr>
      </w:pPr>
    </w:p>
  </w:endnote>
  <w:endnote w:id="3">
    <w:p w14:paraId="2DC648F9"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2AEA469C" w14:textId="77777777" w:rsidR="003A2DDB" w:rsidRPr="008A52F3" w:rsidRDefault="003A2DDB" w:rsidP="003A2DDB">
      <w:pPr>
        <w:pStyle w:val="ListParagraph"/>
        <w:rPr>
          <w:sz w:val="20"/>
          <w:szCs w:val="20"/>
        </w:rPr>
      </w:pPr>
    </w:p>
  </w:endnote>
  <w:endnote w:id="4">
    <w:p w14:paraId="78A39374" w14:textId="77777777" w:rsidR="003A2DDB" w:rsidRPr="008A52F3" w:rsidRDefault="003A2DDB" w:rsidP="003A2DDB">
      <w:pPr>
        <w:pStyle w:val="ListParagraph"/>
        <w:rPr>
          <w:color w:val="212121"/>
          <w:sz w:val="20"/>
          <w:szCs w:val="20"/>
        </w:rPr>
      </w:pPr>
      <w:r w:rsidRPr="008A52F3">
        <w:rPr>
          <w:rStyle w:val="EndnoteReference"/>
          <w:sz w:val="20"/>
          <w:szCs w:val="20"/>
        </w:rPr>
        <w:endnoteRef/>
      </w:r>
      <w:r w:rsidRPr="008A52F3">
        <w:rPr>
          <w:sz w:val="20"/>
          <w:szCs w:val="20"/>
        </w:rPr>
        <w:t xml:space="preserve"> </w:t>
      </w:r>
      <w:r w:rsidRPr="008A52F3">
        <w:rPr>
          <w:color w:val="212121"/>
          <w:sz w:val="20"/>
          <w:szCs w:val="20"/>
          <w:shd w:val="clear" w:color="auto" w:fill="FFFFFF"/>
        </w:rPr>
        <w:t xml:space="preserve">Government of Canada, Department of Justice, Electronic Communications. </w:t>
      </w:r>
      <w:r w:rsidRPr="008A52F3">
        <w:rPr>
          <w:i/>
          <w:iCs/>
          <w:color w:val="212121"/>
          <w:sz w:val="20"/>
          <w:szCs w:val="20"/>
          <w:shd w:val="clear" w:color="auto" w:fill="FFFFFF"/>
        </w:rPr>
        <w:t>Making appropriate parenting arrangements in family violence cases.</w:t>
      </w:r>
    </w:p>
    <w:p w14:paraId="365CBF9A" w14:textId="77777777" w:rsidR="003A2DDB" w:rsidRPr="008A52F3" w:rsidRDefault="003A2DDB" w:rsidP="003A2DDB">
      <w:pPr>
        <w:pStyle w:val="ListParagraph"/>
        <w:rPr>
          <w:sz w:val="20"/>
          <w:szCs w:val="20"/>
        </w:rPr>
      </w:pPr>
    </w:p>
  </w:endnote>
  <w:endnote w:id="5">
    <w:p w14:paraId="1F2F5788"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763DB50D" w14:textId="77777777" w:rsidR="003A2DDB" w:rsidRPr="008A52F3" w:rsidRDefault="003A2DDB" w:rsidP="003A2DDB">
      <w:pPr>
        <w:pStyle w:val="ListParagraph"/>
        <w:rPr>
          <w:sz w:val="20"/>
          <w:szCs w:val="20"/>
        </w:rPr>
      </w:pPr>
    </w:p>
  </w:endnote>
  <w:endnote w:id="6">
    <w:p w14:paraId="385799DA" w14:textId="77777777" w:rsidR="003A2DDB" w:rsidRPr="008A52F3" w:rsidRDefault="003A2DDB" w:rsidP="003A2DDB">
      <w:pPr>
        <w:pStyle w:val="ListParagraph"/>
        <w:rPr>
          <w:i/>
          <w:iCs/>
          <w:color w:val="212121"/>
          <w:sz w:val="20"/>
          <w:szCs w:val="20"/>
          <w:shd w:val="clear" w:color="auto" w:fill="FFFFFF"/>
        </w:rPr>
      </w:pPr>
      <w:r w:rsidRPr="008A52F3">
        <w:rPr>
          <w:rStyle w:val="EndnoteReference"/>
          <w:sz w:val="20"/>
          <w:szCs w:val="20"/>
        </w:rPr>
        <w:endnoteRef/>
      </w:r>
      <w:r w:rsidRPr="008A52F3">
        <w:rPr>
          <w:sz w:val="20"/>
          <w:szCs w:val="20"/>
        </w:rPr>
        <w:t xml:space="preserve"> </w:t>
      </w:r>
      <w:r w:rsidRPr="008A52F3">
        <w:rPr>
          <w:color w:val="212121"/>
          <w:sz w:val="20"/>
          <w:szCs w:val="20"/>
          <w:shd w:val="clear" w:color="auto" w:fill="FFFFFF"/>
        </w:rPr>
        <w:t xml:space="preserve">Government of Canada, Department of Justice, Electronic Communications. </w:t>
      </w:r>
      <w:r w:rsidRPr="008A52F3">
        <w:rPr>
          <w:i/>
          <w:iCs/>
          <w:color w:val="212121"/>
          <w:sz w:val="20"/>
          <w:szCs w:val="20"/>
          <w:shd w:val="clear" w:color="auto" w:fill="FFFFFF"/>
        </w:rPr>
        <w:t>Making appropriate parenting arrangements in family violence cases.</w:t>
      </w:r>
    </w:p>
    <w:p w14:paraId="13B609DA" w14:textId="77777777" w:rsidR="003A2DDB" w:rsidRPr="008A52F3" w:rsidRDefault="003A2DDB" w:rsidP="003A2DDB">
      <w:pPr>
        <w:pStyle w:val="ListParagraph"/>
        <w:rPr>
          <w:sz w:val="20"/>
          <w:szCs w:val="20"/>
        </w:rPr>
      </w:pPr>
    </w:p>
  </w:endnote>
  <w:endnote w:id="7">
    <w:p w14:paraId="49A4B8E0"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4F554A8E" w14:textId="77777777" w:rsidR="003A2DDB" w:rsidRPr="008A52F3" w:rsidRDefault="003A2DDB" w:rsidP="003A2DDB">
      <w:pPr>
        <w:pStyle w:val="ListParagraph"/>
        <w:rPr>
          <w:sz w:val="20"/>
          <w:szCs w:val="20"/>
        </w:rPr>
      </w:pPr>
    </w:p>
  </w:endnote>
  <w:endnote w:id="8">
    <w:p w14:paraId="161A19FB"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Araji, Shereen K. "Domestic Violence, Contested Custody, and the Courts: A Review of Findings from Five Studies with Accompanying Documentary." </w:t>
      </w:r>
      <w:r w:rsidRPr="008A52F3">
        <w:rPr>
          <w:rFonts w:eastAsiaTheme="majorEastAsia"/>
          <w:i/>
          <w:iCs/>
          <w:sz w:val="20"/>
          <w:szCs w:val="20"/>
        </w:rPr>
        <w:t>Sociological Perspectives</w:t>
      </w:r>
      <w:r w:rsidRPr="008A52F3">
        <w:rPr>
          <w:sz w:val="20"/>
          <w:szCs w:val="20"/>
        </w:rPr>
        <w:t>, vol. 55, no. 1, 2012, pp. 3-15.</w:t>
      </w:r>
    </w:p>
    <w:p w14:paraId="02637759" w14:textId="77777777" w:rsidR="003A2DDB" w:rsidRPr="008A52F3" w:rsidRDefault="003A2DDB" w:rsidP="003A2DDB">
      <w:pPr>
        <w:pStyle w:val="ListParagraph"/>
        <w:rPr>
          <w:sz w:val="20"/>
          <w:szCs w:val="20"/>
        </w:rPr>
      </w:pPr>
    </w:p>
  </w:endnote>
  <w:endnote w:id="9">
    <w:p w14:paraId="3CE6378C"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Chesler, Phyllis. </w:t>
      </w:r>
      <w:r w:rsidRPr="008A52F3">
        <w:rPr>
          <w:rFonts w:eastAsiaTheme="majorEastAsia"/>
          <w:i/>
          <w:iCs/>
          <w:sz w:val="20"/>
          <w:szCs w:val="20"/>
        </w:rPr>
        <w:t>Mothers on Trial: The Battle for Children and Custody</w:t>
      </w:r>
      <w:r w:rsidRPr="008A52F3">
        <w:rPr>
          <w:sz w:val="20"/>
          <w:szCs w:val="20"/>
        </w:rPr>
        <w:t>. 2nd ed., Chicago Review Press, 2011.</w:t>
      </w:r>
    </w:p>
    <w:p w14:paraId="66EDC1C3" w14:textId="77777777" w:rsidR="003A2DDB" w:rsidRPr="008A52F3" w:rsidRDefault="003A2DDB" w:rsidP="003A2DDB">
      <w:pPr>
        <w:pStyle w:val="ListParagraph"/>
        <w:rPr>
          <w:sz w:val="20"/>
          <w:szCs w:val="20"/>
        </w:rPr>
      </w:pPr>
    </w:p>
  </w:endnote>
  <w:endnote w:id="10">
    <w:p w14:paraId="4A2F46C2"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12BA500E" w14:textId="77777777" w:rsidR="003A2DDB" w:rsidRPr="008A52F3" w:rsidRDefault="003A2DDB" w:rsidP="003A2DDB">
      <w:pPr>
        <w:pStyle w:val="ListParagraph"/>
        <w:rPr>
          <w:sz w:val="20"/>
          <w:szCs w:val="20"/>
        </w:rPr>
      </w:pPr>
    </w:p>
  </w:endnote>
  <w:endnote w:id="11">
    <w:p w14:paraId="109DD8D2"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12939874" w14:textId="77777777" w:rsidR="003A2DDB" w:rsidRPr="008A52F3" w:rsidRDefault="003A2DDB" w:rsidP="003A2DDB">
      <w:pPr>
        <w:pStyle w:val="ListParagraph"/>
        <w:rPr>
          <w:sz w:val="20"/>
          <w:szCs w:val="20"/>
        </w:rPr>
      </w:pPr>
    </w:p>
  </w:endnote>
  <w:endnote w:id="12">
    <w:p w14:paraId="434C5B67" w14:textId="77777777" w:rsidR="003A2DDB" w:rsidRPr="008A52F3" w:rsidRDefault="003A2DDB" w:rsidP="003A2DDB">
      <w:pPr>
        <w:pStyle w:val="ListParagraph"/>
        <w:rPr>
          <w:rFonts w:cs="Calibri"/>
          <w:i/>
          <w:iCs/>
          <w:color w:val="0F1111"/>
          <w:sz w:val="20"/>
          <w:szCs w:val="20"/>
          <w:shd w:val="clear" w:color="auto" w:fill="FFFFFF"/>
        </w:rPr>
      </w:pPr>
      <w:r w:rsidRPr="008A52F3">
        <w:rPr>
          <w:rStyle w:val="EndnoteReference"/>
          <w:sz w:val="20"/>
          <w:szCs w:val="20"/>
        </w:rPr>
        <w:endnoteRef/>
      </w:r>
      <w:r w:rsidRPr="008A52F3">
        <w:rPr>
          <w:sz w:val="20"/>
          <w:szCs w:val="20"/>
        </w:rPr>
        <w:t xml:space="preserve"> </w:t>
      </w:r>
      <w:r w:rsidRPr="008A52F3">
        <w:rPr>
          <w:rFonts w:cs="Calibri"/>
          <w:sz w:val="20"/>
          <w:szCs w:val="20"/>
          <w:shd w:val="clear" w:color="auto" w:fill="FFFFFF"/>
        </w:rPr>
        <w:t xml:space="preserve">Chesler, Phyllis. </w:t>
      </w:r>
      <w:r w:rsidRPr="008A52F3">
        <w:rPr>
          <w:rFonts w:cs="Calibri"/>
          <w:i/>
          <w:iCs/>
          <w:sz w:val="20"/>
          <w:szCs w:val="20"/>
          <w:shd w:val="clear" w:color="auto" w:fill="FFFFFF"/>
        </w:rPr>
        <w:t xml:space="preserve">Mothers on Trial: </w:t>
      </w:r>
      <w:r w:rsidRPr="008A52F3">
        <w:rPr>
          <w:rFonts w:cs="Calibri"/>
          <w:i/>
          <w:iCs/>
          <w:color w:val="0F1111"/>
          <w:sz w:val="20"/>
          <w:szCs w:val="20"/>
          <w:shd w:val="clear" w:color="auto" w:fill="FFFFFF"/>
        </w:rPr>
        <w:t>The Battle for Children and Custody.</w:t>
      </w:r>
    </w:p>
    <w:p w14:paraId="635B6046" w14:textId="77777777" w:rsidR="003A2DDB" w:rsidRPr="008A52F3" w:rsidRDefault="003A2DDB" w:rsidP="003A2DDB">
      <w:pPr>
        <w:pStyle w:val="ListParagraph"/>
        <w:rPr>
          <w:sz w:val="20"/>
          <w:szCs w:val="20"/>
        </w:rPr>
      </w:pPr>
    </w:p>
  </w:endnote>
  <w:endnote w:id="13">
    <w:p w14:paraId="43893FD0" w14:textId="77777777" w:rsidR="003A2DDB" w:rsidRPr="008A52F3" w:rsidRDefault="003A2DDB" w:rsidP="003A2DDB">
      <w:pPr>
        <w:pStyle w:val="ListParagraph"/>
        <w:rPr>
          <w:rFonts w:cs="Calibri"/>
          <w:i/>
          <w:iCs/>
          <w:color w:val="0F1111"/>
          <w:sz w:val="20"/>
          <w:szCs w:val="20"/>
          <w:shd w:val="clear" w:color="auto" w:fill="FFFFFF"/>
        </w:rPr>
      </w:pPr>
      <w:r w:rsidRPr="008A52F3">
        <w:rPr>
          <w:rStyle w:val="EndnoteReference"/>
          <w:sz w:val="20"/>
          <w:szCs w:val="20"/>
        </w:rPr>
        <w:endnoteRef/>
      </w:r>
      <w:r w:rsidRPr="008A52F3">
        <w:rPr>
          <w:sz w:val="20"/>
          <w:szCs w:val="20"/>
        </w:rPr>
        <w:t xml:space="preserve"> </w:t>
      </w:r>
      <w:r w:rsidRPr="008A52F3">
        <w:rPr>
          <w:rFonts w:cs="Calibri"/>
          <w:sz w:val="20"/>
          <w:szCs w:val="20"/>
          <w:shd w:val="clear" w:color="auto" w:fill="FFFFFF"/>
        </w:rPr>
        <w:t xml:space="preserve">Chesler, Phyllis. </w:t>
      </w:r>
      <w:r w:rsidRPr="008A52F3">
        <w:rPr>
          <w:rFonts w:cs="Calibri"/>
          <w:i/>
          <w:iCs/>
          <w:sz w:val="20"/>
          <w:szCs w:val="20"/>
          <w:shd w:val="clear" w:color="auto" w:fill="FFFFFF"/>
        </w:rPr>
        <w:t xml:space="preserve">Mothers on Trial: </w:t>
      </w:r>
      <w:r w:rsidRPr="008A52F3">
        <w:rPr>
          <w:rFonts w:cs="Calibri"/>
          <w:i/>
          <w:iCs/>
          <w:color w:val="0F1111"/>
          <w:sz w:val="20"/>
          <w:szCs w:val="20"/>
          <w:shd w:val="clear" w:color="auto" w:fill="FFFFFF"/>
        </w:rPr>
        <w:t>The Battle for Children and Custody.</w:t>
      </w:r>
    </w:p>
    <w:p w14:paraId="0361D500" w14:textId="77777777" w:rsidR="003A2DDB" w:rsidRPr="008A52F3" w:rsidRDefault="003A2DDB" w:rsidP="003A2DDB">
      <w:pPr>
        <w:pStyle w:val="ListParagraph"/>
        <w:rPr>
          <w:i/>
          <w:iCs/>
          <w:sz w:val="20"/>
          <w:szCs w:val="20"/>
        </w:rPr>
      </w:pPr>
    </w:p>
  </w:endnote>
  <w:endnote w:id="14">
    <w:p w14:paraId="5B350A95" w14:textId="77777777" w:rsidR="003A2DDB" w:rsidRPr="008A52F3" w:rsidRDefault="003A2DDB" w:rsidP="003A2DDB">
      <w:pPr>
        <w:pStyle w:val="ListParagraph"/>
        <w:rPr>
          <w:rFonts w:cs="Calibri"/>
          <w:i/>
          <w:iCs/>
          <w:color w:val="0F1111"/>
          <w:sz w:val="20"/>
          <w:szCs w:val="20"/>
          <w:shd w:val="clear" w:color="auto" w:fill="FFFFFF"/>
        </w:rPr>
      </w:pPr>
      <w:r w:rsidRPr="008A52F3">
        <w:rPr>
          <w:rStyle w:val="EndnoteReference"/>
          <w:sz w:val="20"/>
          <w:szCs w:val="20"/>
        </w:rPr>
        <w:endnoteRef/>
      </w:r>
      <w:r w:rsidRPr="008A52F3">
        <w:rPr>
          <w:sz w:val="20"/>
          <w:szCs w:val="20"/>
        </w:rPr>
        <w:t xml:space="preserve"> </w:t>
      </w:r>
      <w:r w:rsidRPr="008A52F3">
        <w:rPr>
          <w:rFonts w:cs="Calibri"/>
          <w:sz w:val="20"/>
          <w:szCs w:val="20"/>
          <w:shd w:val="clear" w:color="auto" w:fill="FFFFFF"/>
        </w:rPr>
        <w:t xml:space="preserve">Chesler, Phyllis. </w:t>
      </w:r>
      <w:r w:rsidRPr="008A52F3">
        <w:rPr>
          <w:rFonts w:cs="Calibri"/>
          <w:i/>
          <w:iCs/>
          <w:sz w:val="20"/>
          <w:szCs w:val="20"/>
          <w:shd w:val="clear" w:color="auto" w:fill="FFFFFF"/>
        </w:rPr>
        <w:t xml:space="preserve">Mothers on Trial: </w:t>
      </w:r>
      <w:r w:rsidRPr="008A52F3">
        <w:rPr>
          <w:rFonts w:cs="Calibri"/>
          <w:i/>
          <w:iCs/>
          <w:color w:val="0F1111"/>
          <w:sz w:val="20"/>
          <w:szCs w:val="20"/>
          <w:shd w:val="clear" w:color="auto" w:fill="FFFFFF"/>
        </w:rPr>
        <w:t>The Battle for Children and Custody.</w:t>
      </w:r>
    </w:p>
    <w:p w14:paraId="1CE3EF11" w14:textId="77777777" w:rsidR="003A2DDB" w:rsidRPr="008A52F3" w:rsidRDefault="003A2DDB" w:rsidP="003A2DDB">
      <w:pPr>
        <w:pStyle w:val="ListParagraph"/>
        <w:rPr>
          <w:i/>
          <w:iCs/>
          <w:sz w:val="20"/>
          <w:szCs w:val="20"/>
        </w:rPr>
      </w:pPr>
    </w:p>
  </w:endnote>
  <w:endnote w:id="15">
    <w:p w14:paraId="6F571918" w14:textId="77777777" w:rsidR="003A2DDB" w:rsidRPr="008A52F3" w:rsidRDefault="003A2DDB" w:rsidP="003A2DDB">
      <w:pPr>
        <w:pStyle w:val="ListParagraph"/>
        <w:rPr>
          <w:rFonts w:cs="Calibri"/>
          <w:i/>
          <w:iCs/>
          <w:color w:val="0F1111"/>
          <w:sz w:val="20"/>
          <w:szCs w:val="20"/>
          <w:shd w:val="clear" w:color="auto" w:fill="FFFFFF"/>
        </w:rPr>
      </w:pPr>
      <w:r w:rsidRPr="008A52F3">
        <w:rPr>
          <w:rStyle w:val="EndnoteReference"/>
          <w:sz w:val="20"/>
          <w:szCs w:val="20"/>
        </w:rPr>
        <w:endnoteRef/>
      </w:r>
      <w:r w:rsidRPr="008A52F3">
        <w:rPr>
          <w:sz w:val="20"/>
          <w:szCs w:val="20"/>
        </w:rPr>
        <w:t xml:space="preserve"> </w:t>
      </w:r>
      <w:r w:rsidRPr="008A52F3">
        <w:rPr>
          <w:rFonts w:cs="Calibri"/>
          <w:sz w:val="20"/>
          <w:szCs w:val="20"/>
          <w:shd w:val="clear" w:color="auto" w:fill="FFFFFF"/>
        </w:rPr>
        <w:t xml:space="preserve">Chesler, Phyllis. </w:t>
      </w:r>
      <w:r w:rsidRPr="008A52F3">
        <w:rPr>
          <w:rFonts w:cs="Calibri"/>
          <w:i/>
          <w:iCs/>
          <w:sz w:val="20"/>
          <w:szCs w:val="20"/>
          <w:shd w:val="clear" w:color="auto" w:fill="FFFFFF"/>
        </w:rPr>
        <w:t xml:space="preserve">Mothers on Trial: </w:t>
      </w:r>
      <w:r w:rsidRPr="008A52F3">
        <w:rPr>
          <w:rFonts w:cs="Calibri"/>
          <w:i/>
          <w:iCs/>
          <w:color w:val="0F1111"/>
          <w:sz w:val="20"/>
          <w:szCs w:val="20"/>
          <w:shd w:val="clear" w:color="auto" w:fill="FFFFFF"/>
        </w:rPr>
        <w:t>The Battle for Children and Custody.</w:t>
      </w:r>
    </w:p>
    <w:p w14:paraId="7B6A9737" w14:textId="77777777" w:rsidR="003A2DDB" w:rsidRPr="008A52F3" w:rsidRDefault="003A2DDB" w:rsidP="003A2DDB">
      <w:pPr>
        <w:pStyle w:val="ListParagraph"/>
        <w:rPr>
          <w:i/>
          <w:iCs/>
          <w:sz w:val="20"/>
          <w:szCs w:val="20"/>
        </w:rPr>
      </w:pPr>
    </w:p>
  </w:endnote>
  <w:endnote w:id="16">
    <w:p w14:paraId="43380F98"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58BB0260" w14:textId="77777777" w:rsidR="003A2DDB" w:rsidRPr="008A52F3" w:rsidRDefault="003A2DDB" w:rsidP="003A2DDB">
      <w:pPr>
        <w:pStyle w:val="ListParagraph"/>
        <w:rPr>
          <w:sz w:val="20"/>
          <w:szCs w:val="20"/>
        </w:rPr>
      </w:pPr>
    </w:p>
  </w:endnote>
  <w:endnote w:id="17">
    <w:p w14:paraId="1956F3A5"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37CDC175" w14:textId="77777777" w:rsidR="003A2DDB" w:rsidRPr="008A52F3" w:rsidRDefault="003A2DDB" w:rsidP="003A2DDB">
      <w:pPr>
        <w:pStyle w:val="ListParagraph"/>
        <w:rPr>
          <w:sz w:val="20"/>
          <w:szCs w:val="20"/>
        </w:rPr>
      </w:pPr>
    </w:p>
  </w:endnote>
  <w:endnote w:id="18">
    <w:p w14:paraId="6B83680A" w14:textId="77777777" w:rsidR="003A2DDB" w:rsidRPr="008A52F3" w:rsidRDefault="003A2DDB" w:rsidP="003A2DDB">
      <w:pPr>
        <w:pStyle w:val="ListParagraph"/>
        <w:rPr>
          <w:sz w:val="20"/>
          <w:szCs w:val="20"/>
        </w:rPr>
      </w:pPr>
      <w:r w:rsidRPr="008A52F3">
        <w:rPr>
          <w:rStyle w:val="EndnoteReference"/>
          <w:sz w:val="20"/>
          <w:szCs w:val="20"/>
        </w:rPr>
        <w:endnoteRef/>
      </w:r>
      <w:r w:rsidRPr="008A52F3">
        <w:rPr>
          <w:sz w:val="20"/>
          <w:szCs w:val="20"/>
        </w:rPr>
        <w:t xml:space="preserve"> Wingfield, Debra. Observed behavior or reported directly to author.</w:t>
      </w:r>
    </w:p>
    <w:p w14:paraId="2B3B2CDD" w14:textId="77777777" w:rsidR="003A2DDB" w:rsidRPr="008A52F3" w:rsidRDefault="003A2DDB" w:rsidP="003A2DDB">
      <w:pPr>
        <w:pStyle w:val="ListParagraph"/>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C30C" w14:textId="77777777" w:rsidR="005C11E9" w:rsidRDefault="005C11E9" w:rsidP="003A2DDB">
      <w:r>
        <w:separator/>
      </w:r>
    </w:p>
  </w:footnote>
  <w:footnote w:type="continuationSeparator" w:id="0">
    <w:p w14:paraId="37FF353E" w14:textId="77777777" w:rsidR="005C11E9" w:rsidRDefault="005C11E9" w:rsidP="003A2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DB"/>
    <w:rsid w:val="003317EE"/>
    <w:rsid w:val="003A2DDB"/>
    <w:rsid w:val="004770A5"/>
    <w:rsid w:val="004A64BF"/>
    <w:rsid w:val="005C11E9"/>
    <w:rsid w:val="007D0138"/>
    <w:rsid w:val="00854ADE"/>
    <w:rsid w:val="00B16BCF"/>
    <w:rsid w:val="00BC0173"/>
    <w:rsid w:val="00C329BA"/>
    <w:rsid w:val="00DD11A6"/>
    <w:rsid w:val="00E037BB"/>
    <w:rsid w:val="00EB4F5D"/>
    <w:rsid w:val="00E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3DD2"/>
  <w15:chartTrackingRefBased/>
  <w15:docId w15:val="{342EDF9F-7723-4A94-907B-599742ED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DDB"/>
    <w:pPr>
      <w:keepLines/>
      <w:widowControl w:val="0"/>
      <w:spacing w:line="240" w:lineRule="auto"/>
      <w:jc w:val="left"/>
    </w:pPr>
    <w:rPr>
      <w:rFonts w:ascii="Book Antiqua" w:hAnsi="Book Antiqua"/>
      <w:kern w:val="0"/>
      <w:sz w:val="24"/>
      <w14:ligatures w14:val="none"/>
    </w:rPr>
  </w:style>
  <w:style w:type="paragraph" w:styleId="Heading1">
    <w:name w:val="heading 1"/>
    <w:next w:val="BodyText"/>
    <w:link w:val="Heading1Char"/>
    <w:qFormat/>
    <w:rsid w:val="00BC0173"/>
    <w:pPr>
      <w:keepNext/>
      <w:keepLines/>
      <w:widowControl w:val="0"/>
      <w:spacing w:after="200" w:line="240" w:lineRule="auto"/>
      <w:jc w:val="left"/>
      <w:outlineLvl w:val="0"/>
    </w:pPr>
    <w:rPr>
      <w:rFonts w:ascii="Arial" w:eastAsia="Arial Unicode MS" w:hAnsi="Arial"/>
      <w:b/>
      <w:kern w:val="28"/>
      <w:sz w:val="28"/>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BC0173"/>
    <w:pPr>
      <w:pBdr>
        <w:top w:val="none" w:sz="0" w:space="0" w:color="auto"/>
      </w:pBdr>
      <w:spacing w:after="0" w:line="288" w:lineRule="auto"/>
      <w:outlineLvl w:val="2"/>
    </w:pPr>
    <w:rPr>
      <w:b/>
      <w:sz w:val="22"/>
    </w:rPr>
  </w:style>
  <w:style w:type="paragraph" w:styleId="Heading4">
    <w:name w:val="heading 4"/>
    <w:basedOn w:val="Heading3"/>
    <w:next w:val="BodyText"/>
    <w:link w:val="Heading4Char"/>
    <w:qFormat/>
    <w:rsid w:val="00BC0173"/>
    <w:pPr>
      <w:outlineLvl w:val="3"/>
    </w:pPr>
    <w:rPr>
      <w:rFonts w:ascii="Palatino Linotype" w:hAnsi="Palatino Linotype"/>
    </w:rPr>
  </w:style>
  <w:style w:type="paragraph" w:styleId="Heading5">
    <w:name w:val="heading 5"/>
    <w:basedOn w:val="Normal"/>
    <w:next w:val="Normal"/>
    <w:link w:val="Heading5Char"/>
    <w:uiPriority w:val="9"/>
    <w:semiHidden/>
    <w:unhideWhenUsed/>
    <w:qFormat/>
    <w:rsid w:val="003A2DDB"/>
    <w:pPr>
      <w:keepNext/>
      <w:widowControl/>
      <w:spacing w:before="80" w:after="4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3A2DDB"/>
    <w:pPr>
      <w:keepNext/>
      <w:widowControl/>
      <w:spacing w:before="4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3A2DDB"/>
    <w:pPr>
      <w:keepNext/>
      <w:widowControl/>
      <w:spacing w:before="4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3A2DDB"/>
    <w:pPr>
      <w:keepNext/>
      <w:widowControl/>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3A2DDB"/>
    <w:pPr>
      <w:keepNext/>
      <w:widowControl/>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val="0"/>
      <w:widowControl/>
      <w:numPr>
        <w:ilvl w:val="1"/>
      </w:numPr>
      <w:spacing w:after="120"/>
    </w:pPr>
    <w:rPr>
      <w:rFonts w:ascii="Arial" w:eastAsiaTheme="majorEastAsia" w:hAnsi="Arial" w:cstheme="majorBidi"/>
      <w:kern w:val="2"/>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val="0"/>
      <w:widowControl/>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BC0173"/>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keepLines w:val="0"/>
      <w:widowControl/>
      <w:spacing w:after="120"/>
    </w:pPr>
    <w:rPr>
      <w:rFonts w:ascii="Palatino Linotype" w:hAnsi="Palatino Linotype"/>
      <w:sz w:val="22"/>
    </w:r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rPr>
      <w:rFonts w:ascii="Palatino Linotype" w:eastAsiaTheme="minorHAnsi" w:hAnsi="Palatino Linotype" w:cs="Arial"/>
      <w:kern w:val="2"/>
      <w:sz w:val="22"/>
      <w:szCs w:val="2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BC0173"/>
    <w:pPr>
      <w:keepLines w:val="0"/>
      <w:widowControl/>
      <w:spacing w:line="288" w:lineRule="auto"/>
      <w:contextualSpacing/>
      <w:jc w:val="both"/>
    </w:pPr>
    <w:rPr>
      <w:rFonts w:ascii="Palatino Linotype" w:hAnsi="Palatino Linotype" w:cs="Courier New"/>
      <w:sz w:val="22"/>
      <w:szCs w:val="24"/>
    </w:rPr>
  </w:style>
  <w:style w:type="character" w:customStyle="1" w:styleId="Heading4Char">
    <w:name w:val="Heading 4 Char"/>
    <w:basedOn w:val="DefaultParagraphFont"/>
    <w:link w:val="Heading4"/>
    <w:rsid w:val="00BC0173"/>
    <w:rPr>
      <w:rFonts w:ascii="Palatino Linotype" w:eastAsia="Arial Unicode MS" w:hAnsi="Palatino Linotype"/>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basedOn w:val="DefaultParagraphFont"/>
    <w:link w:val="Heading1"/>
    <w:rsid w:val="00BC0173"/>
    <w:rPr>
      <w:rFonts w:ascii="Arial" w:eastAsia="Arial Unicode MS" w:hAnsi="Arial"/>
      <w:b/>
      <w:kern w:val="28"/>
      <w:sz w:val="28"/>
      <w:lang w:val="en-AU"/>
      <w14:ligatures w14:val="none"/>
    </w:rPr>
  </w:style>
  <w:style w:type="character" w:customStyle="1" w:styleId="Heading5Char">
    <w:name w:val="Heading 5 Char"/>
    <w:basedOn w:val="DefaultParagraphFont"/>
    <w:link w:val="Heading5"/>
    <w:uiPriority w:val="9"/>
    <w:semiHidden/>
    <w:rsid w:val="003A2DDB"/>
    <w:rPr>
      <w:rFonts w:asciiTheme="minorHAnsi" w:eastAsiaTheme="majorEastAsia" w:hAnsiTheme="minorHAnsi"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3A2DDB"/>
    <w:rPr>
      <w:rFonts w:asciiTheme="minorHAnsi" w:eastAsiaTheme="majorEastAsia" w:hAnsiTheme="minorHAnsi"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3A2DDB"/>
    <w:rPr>
      <w:rFonts w:asciiTheme="minorHAnsi" w:eastAsiaTheme="majorEastAsia" w:hAnsiTheme="minorHAnsi"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3A2DDB"/>
    <w:rPr>
      <w:rFonts w:asciiTheme="minorHAnsi" w:eastAsiaTheme="majorEastAsia" w:hAnsiTheme="minorHAnsi"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3A2DDB"/>
    <w:rPr>
      <w:rFonts w:asciiTheme="minorHAnsi" w:eastAsiaTheme="majorEastAsia" w:hAnsiTheme="minorHAnsi" w:cstheme="majorBidi"/>
      <w:color w:val="272727" w:themeColor="text1" w:themeTint="D8"/>
      <w:kern w:val="0"/>
      <w:sz w:val="22"/>
      <w14:ligatures w14:val="none"/>
    </w:rPr>
  </w:style>
  <w:style w:type="paragraph" w:styleId="Quote">
    <w:name w:val="Quote"/>
    <w:basedOn w:val="Normal"/>
    <w:next w:val="Normal"/>
    <w:link w:val="QuoteChar"/>
    <w:uiPriority w:val="29"/>
    <w:qFormat/>
    <w:rsid w:val="003A2DDB"/>
    <w:pPr>
      <w:keepLines w:val="0"/>
      <w:widowControl/>
      <w:spacing w:before="160" w:after="160"/>
      <w:jc w:val="center"/>
    </w:pPr>
    <w:rPr>
      <w:rFonts w:ascii="Palatino Linotype" w:hAnsi="Palatino Linotype"/>
      <w:i/>
      <w:iCs/>
      <w:color w:val="404040" w:themeColor="text1" w:themeTint="BF"/>
      <w:sz w:val="22"/>
    </w:rPr>
  </w:style>
  <w:style w:type="character" w:customStyle="1" w:styleId="QuoteChar">
    <w:name w:val="Quote Char"/>
    <w:basedOn w:val="DefaultParagraphFont"/>
    <w:link w:val="Quote"/>
    <w:uiPriority w:val="29"/>
    <w:rsid w:val="003A2DDB"/>
    <w:rPr>
      <w:rFonts w:ascii="Palatino Linotype" w:hAnsi="Palatino Linotype"/>
      <w:i/>
      <w:iCs/>
      <w:color w:val="404040" w:themeColor="text1" w:themeTint="BF"/>
      <w:kern w:val="0"/>
      <w:sz w:val="22"/>
      <w14:ligatures w14:val="none"/>
    </w:rPr>
  </w:style>
  <w:style w:type="character" w:styleId="IntenseEmphasis">
    <w:name w:val="Intense Emphasis"/>
    <w:basedOn w:val="DefaultParagraphFont"/>
    <w:uiPriority w:val="21"/>
    <w:qFormat/>
    <w:rsid w:val="003A2DDB"/>
    <w:rPr>
      <w:i/>
      <w:iCs/>
      <w:color w:val="0F4761" w:themeColor="accent1" w:themeShade="BF"/>
    </w:rPr>
  </w:style>
  <w:style w:type="paragraph" w:styleId="IntenseQuote">
    <w:name w:val="Intense Quote"/>
    <w:basedOn w:val="Normal"/>
    <w:next w:val="Normal"/>
    <w:link w:val="IntenseQuoteChar"/>
    <w:uiPriority w:val="30"/>
    <w:qFormat/>
    <w:rsid w:val="003A2DDB"/>
    <w:pPr>
      <w:keepLines w:val="0"/>
      <w:widowControl/>
      <w:pBdr>
        <w:top w:val="single" w:sz="4" w:space="10" w:color="0F4761" w:themeColor="accent1" w:themeShade="BF"/>
        <w:bottom w:val="single" w:sz="4" w:space="10" w:color="0F4761" w:themeColor="accent1" w:themeShade="BF"/>
      </w:pBdr>
      <w:spacing w:before="360" w:after="360"/>
      <w:ind w:left="864" w:right="864"/>
      <w:jc w:val="center"/>
    </w:pPr>
    <w:rPr>
      <w:rFonts w:ascii="Palatino Linotype" w:hAnsi="Palatino Linotype"/>
      <w:i/>
      <w:iCs/>
      <w:color w:val="0F4761" w:themeColor="accent1" w:themeShade="BF"/>
      <w:sz w:val="22"/>
    </w:rPr>
  </w:style>
  <w:style w:type="character" w:customStyle="1" w:styleId="IntenseQuoteChar">
    <w:name w:val="Intense Quote Char"/>
    <w:basedOn w:val="DefaultParagraphFont"/>
    <w:link w:val="IntenseQuote"/>
    <w:uiPriority w:val="30"/>
    <w:rsid w:val="003A2DDB"/>
    <w:rPr>
      <w:rFonts w:ascii="Palatino Linotype" w:hAnsi="Palatino Linotype"/>
      <w:i/>
      <w:iCs/>
      <w:color w:val="0F4761" w:themeColor="accent1" w:themeShade="BF"/>
      <w:kern w:val="0"/>
      <w:sz w:val="22"/>
      <w14:ligatures w14:val="none"/>
    </w:rPr>
  </w:style>
  <w:style w:type="character" w:styleId="IntenseReference">
    <w:name w:val="Intense Reference"/>
    <w:basedOn w:val="DefaultParagraphFont"/>
    <w:uiPriority w:val="32"/>
    <w:qFormat/>
    <w:rsid w:val="003A2DDB"/>
    <w:rPr>
      <w:b/>
      <w:bCs/>
      <w:smallCaps/>
      <w:color w:val="0F4761" w:themeColor="accent1" w:themeShade="BF"/>
      <w:spacing w:val="5"/>
    </w:rPr>
  </w:style>
  <w:style w:type="character" w:styleId="EndnoteReference">
    <w:name w:val="endnote reference"/>
    <w:uiPriority w:val="99"/>
    <w:unhideWhenUsed/>
    <w:rsid w:val="003A2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2025-03-12T23:08:00Z</dcterms:created>
  <dcterms:modified xsi:type="dcterms:W3CDTF">2025-03-12T23:09:00Z</dcterms:modified>
</cp:coreProperties>
</file>