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796C" w14:textId="77777777" w:rsidR="00B80D44" w:rsidRPr="005A55CF" w:rsidRDefault="00B80D44" w:rsidP="00B80D44">
      <w:pPr>
        <w:pStyle w:val="Heading3"/>
      </w:pPr>
      <w:r w:rsidRPr="005A55CF">
        <w:t xml:space="preserve">Using Physical Sexual </w:t>
      </w:r>
      <w:r>
        <w:t>Coercive Control</w:t>
      </w:r>
    </w:p>
    <w:p w14:paraId="5E4BEEC9" w14:textId="77777777" w:rsidR="00B80D44" w:rsidRPr="00B21731" w:rsidRDefault="00B80D44" w:rsidP="00B80D44">
      <w:r w:rsidRPr="00B21731">
        <w:t xml:space="preserve">1 </w:t>
      </w:r>
      <w:r w:rsidRPr="00B21731">
        <w:rPr>
          <w:u w:val="single"/>
        </w:rPr>
        <w:t>__</w:t>
      </w:r>
      <w:r w:rsidRPr="00B21731">
        <w:t>never, 2 __hardly ever, 3 __sometimes, 4 __often, 5 __quite often, 6 __not applicable, 7 __prefer not to answer</w:t>
      </w:r>
    </w:p>
    <w:tbl>
      <w:tblPr>
        <w:tblW w:w="6595" w:type="dxa"/>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23"/>
        <w:gridCol w:w="1800"/>
        <w:gridCol w:w="2972"/>
      </w:tblGrid>
      <w:tr w:rsidR="00B80D44" w:rsidRPr="00B21731" w14:paraId="4AB8CFAE" w14:textId="77777777" w:rsidTr="006539CF">
        <w:trPr>
          <w:trHeight w:val="300"/>
        </w:trPr>
        <w:tc>
          <w:tcPr>
            <w:tcW w:w="1823" w:type="dxa"/>
            <w:shd w:val="clear" w:color="auto" w:fill="auto"/>
            <w:noWrap/>
            <w:hideMark/>
          </w:tcPr>
          <w:p w14:paraId="22148AF5" w14:textId="77777777" w:rsidR="00B80D44" w:rsidRPr="00264878" w:rsidRDefault="00B80D44" w:rsidP="006539CF">
            <w:pPr>
              <w:rPr>
                <w:rFonts w:eastAsia="Times New Roman"/>
                <w:b/>
                <w:bCs/>
                <w:color w:val="000000"/>
              </w:rPr>
            </w:pPr>
            <w:r w:rsidRPr="00264878">
              <w:rPr>
                <w:b/>
                <w:bCs/>
                <w:color w:val="000000"/>
              </w:rPr>
              <w:t>In the relationship</w:t>
            </w:r>
          </w:p>
        </w:tc>
        <w:tc>
          <w:tcPr>
            <w:tcW w:w="1800" w:type="dxa"/>
            <w:shd w:val="clear" w:color="auto" w:fill="auto"/>
            <w:noWrap/>
            <w:hideMark/>
          </w:tcPr>
          <w:p w14:paraId="0923AF1A" w14:textId="77777777" w:rsidR="00B80D44" w:rsidRPr="00264878" w:rsidRDefault="00B80D44" w:rsidP="006539CF">
            <w:pPr>
              <w:rPr>
                <w:b/>
                <w:bCs/>
                <w:color w:val="000000"/>
              </w:rPr>
            </w:pPr>
            <w:r w:rsidRPr="00264878">
              <w:rPr>
                <w:b/>
                <w:bCs/>
                <w:color w:val="000000"/>
              </w:rPr>
              <w:t>After you separated/</w:t>
            </w:r>
          </w:p>
          <w:p w14:paraId="3901209C" w14:textId="77777777" w:rsidR="00B80D44" w:rsidRPr="00264878" w:rsidRDefault="00B80D44" w:rsidP="006539CF">
            <w:pPr>
              <w:rPr>
                <w:rFonts w:eastAsia="Times New Roman"/>
                <w:b/>
                <w:bCs/>
                <w:color w:val="000000"/>
              </w:rPr>
            </w:pPr>
            <w:r w:rsidRPr="00264878">
              <w:rPr>
                <w:b/>
                <w:bCs/>
                <w:color w:val="000000"/>
              </w:rPr>
              <w:t>divorced</w:t>
            </w:r>
          </w:p>
        </w:tc>
        <w:tc>
          <w:tcPr>
            <w:tcW w:w="2972" w:type="dxa"/>
            <w:shd w:val="clear" w:color="auto" w:fill="auto"/>
            <w:hideMark/>
          </w:tcPr>
          <w:p w14:paraId="7B4CC1EE" w14:textId="77777777" w:rsidR="00B80D44" w:rsidRPr="00264878" w:rsidRDefault="00B80D44" w:rsidP="006539CF">
            <w:pPr>
              <w:rPr>
                <w:b/>
                <w:bCs/>
                <w:color w:val="000000"/>
              </w:rPr>
            </w:pPr>
            <w:r w:rsidRPr="00264878">
              <w:rPr>
                <w:b/>
                <w:bCs/>
                <w:color w:val="000000"/>
              </w:rPr>
              <w:t xml:space="preserve">Sexual </w:t>
            </w:r>
            <w:r>
              <w:rPr>
                <w:b/>
                <w:bCs/>
                <w:color w:val="000000"/>
              </w:rPr>
              <w:t>Coercive Control</w:t>
            </w:r>
          </w:p>
        </w:tc>
      </w:tr>
      <w:tr w:rsidR="00B80D44" w:rsidRPr="00B21731" w14:paraId="7F975B5F" w14:textId="77777777" w:rsidTr="006539CF">
        <w:trPr>
          <w:trHeight w:val="300"/>
        </w:trPr>
        <w:tc>
          <w:tcPr>
            <w:tcW w:w="1823" w:type="dxa"/>
            <w:shd w:val="clear" w:color="auto" w:fill="D9D9D9"/>
            <w:noWrap/>
            <w:hideMark/>
          </w:tcPr>
          <w:p w14:paraId="2F0428BE" w14:textId="77777777" w:rsidR="00B80D44" w:rsidRPr="00264878" w:rsidRDefault="00B80D44" w:rsidP="006539CF">
            <w:pPr>
              <w:rPr>
                <w:b/>
                <w:bCs/>
                <w:color w:val="000000"/>
              </w:rPr>
            </w:pPr>
            <w:r w:rsidRPr="00264878">
              <w:rPr>
                <w:b/>
                <w:bCs/>
                <w:color w:val="000000"/>
              </w:rPr>
              <w:t>1 2 3 4 5 6 7</w:t>
            </w:r>
          </w:p>
        </w:tc>
        <w:tc>
          <w:tcPr>
            <w:tcW w:w="1800" w:type="dxa"/>
            <w:shd w:val="clear" w:color="auto" w:fill="D9D9D9"/>
            <w:noWrap/>
            <w:hideMark/>
          </w:tcPr>
          <w:p w14:paraId="4D9BD564" w14:textId="77777777" w:rsidR="00B80D44" w:rsidRPr="00264878" w:rsidRDefault="00B80D44" w:rsidP="006539CF">
            <w:pPr>
              <w:rPr>
                <w:color w:val="000000"/>
              </w:rPr>
            </w:pPr>
            <w:r w:rsidRPr="00264878">
              <w:rPr>
                <w:color w:val="000000"/>
              </w:rPr>
              <w:t>1 2 3 4 5 6 7</w:t>
            </w:r>
          </w:p>
        </w:tc>
        <w:tc>
          <w:tcPr>
            <w:tcW w:w="2972" w:type="dxa"/>
            <w:shd w:val="clear" w:color="auto" w:fill="D9D9D9"/>
            <w:hideMark/>
          </w:tcPr>
          <w:p w14:paraId="6E564B65" w14:textId="77777777" w:rsidR="00B80D44" w:rsidRPr="00264878" w:rsidRDefault="00B80D44" w:rsidP="006539CF">
            <w:pPr>
              <w:spacing w:line="240" w:lineRule="auto"/>
            </w:pPr>
            <w:r w:rsidRPr="00264878">
              <w:rPr>
                <w:color w:val="000000"/>
              </w:rPr>
              <w:t>Your ex required you to have sex in exchange for money, drugs, clothing, or other things.</w:t>
            </w:r>
            <w:r>
              <w:rPr>
                <w:rStyle w:val="EndnoteReference"/>
                <w:rFonts w:ascii="Times New Roman" w:hAnsi="Times New Roman"/>
              </w:rPr>
              <w:endnoteReference w:id="1"/>
            </w:r>
          </w:p>
        </w:tc>
      </w:tr>
      <w:tr w:rsidR="00B80D44" w:rsidRPr="00B21731" w14:paraId="080E7651" w14:textId="77777777" w:rsidTr="006539CF">
        <w:trPr>
          <w:trHeight w:val="300"/>
        </w:trPr>
        <w:tc>
          <w:tcPr>
            <w:tcW w:w="1823" w:type="dxa"/>
            <w:shd w:val="clear" w:color="auto" w:fill="auto"/>
            <w:noWrap/>
            <w:hideMark/>
          </w:tcPr>
          <w:p w14:paraId="6C994B1D" w14:textId="77777777" w:rsidR="00B80D44" w:rsidRPr="00264878" w:rsidRDefault="00B80D44" w:rsidP="006539CF">
            <w:pPr>
              <w:rPr>
                <w:b/>
                <w:bCs/>
                <w:color w:val="000000"/>
              </w:rPr>
            </w:pPr>
            <w:r w:rsidRPr="00264878">
              <w:rPr>
                <w:b/>
                <w:bCs/>
                <w:color w:val="000000"/>
              </w:rPr>
              <w:t>1 2 3 4 5 6 7</w:t>
            </w:r>
          </w:p>
        </w:tc>
        <w:tc>
          <w:tcPr>
            <w:tcW w:w="1800" w:type="dxa"/>
            <w:shd w:val="clear" w:color="auto" w:fill="auto"/>
            <w:noWrap/>
            <w:hideMark/>
          </w:tcPr>
          <w:p w14:paraId="4FE37E43" w14:textId="77777777" w:rsidR="00B80D44" w:rsidRPr="00264878" w:rsidRDefault="00B80D44" w:rsidP="006539CF">
            <w:pPr>
              <w:rPr>
                <w:color w:val="000000"/>
              </w:rPr>
            </w:pPr>
            <w:r w:rsidRPr="00264878">
              <w:rPr>
                <w:color w:val="000000"/>
              </w:rPr>
              <w:t>1 2 3 4 5 6 7</w:t>
            </w:r>
          </w:p>
        </w:tc>
        <w:tc>
          <w:tcPr>
            <w:tcW w:w="2972" w:type="dxa"/>
            <w:shd w:val="clear" w:color="auto" w:fill="auto"/>
            <w:hideMark/>
          </w:tcPr>
          <w:p w14:paraId="656FAB60" w14:textId="77777777" w:rsidR="00B80D44" w:rsidRPr="00264878" w:rsidRDefault="00B80D44" w:rsidP="006539CF">
            <w:pPr>
              <w:spacing w:line="240" w:lineRule="auto"/>
            </w:pPr>
            <w:r w:rsidRPr="00264878">
              <w:rPr>
                <w:color w:val="000000"/>
              </w:rPr>
              <w:t>Your ex physically forced you to have sexual intercourse.</w:t>
            </w:r>
            <w:r>
              <w:rPr>
                <w:rStyle w:val="EndnoteReference"/>
                <w:rFonts w:ascii="Times New Roman" w:hAnsi="Times New Roman"/>
                <w:color w:val="000000"/>
              </w:rPr>
              <w:endnoteReference w:id="2"/>
            </w:r>
          </w:p>
        </w:tc>
      </w:tr>
      <w:tr w:rsidR="00B80D44" w:rsidRPr="00B21731" w14:paraId="265E7818" w14:textId="77777777" w:rsidTr="006539CF">
        <w:trPr>
          <w:trHeight w:val="300"/>
        </w:trPr>
        <w:tc>
          <w:tcPr>
            <w:tcW w:w="1823" w:type="dxa"/>
            <w:shd w:val="clear" w:color="auto" w:fill="D9D9D9"/>
            <w:noWrap/>
            <w:hideMark/>
          </w:tcPr>
          <w:p w14:paraId="2DDDBF3E" w14:textId="77777777" w:rsidR="00B80D44" w:rsidRPr="00264878" w:rsidRDefault="00B80D44" w:rsidP="006539CF">
            <w:pPr>
              <w:rPr>
                <w:b/>
                <w:bCs/>
                <w:color w:val="000000"/>
              </w:rPr>
            </w:pPr>
            <w:r w:rsidRPr="00264878">
              <w:rPr>
                <w:b/>
                <w:bCs/>
                <w:color w:val="000000"/>
              </w:rPr>
              <w:t>1 2 3 4 5 6 7</w:t>
            </w:r>
          </w:p>
        </w:tc>
        <w:tc>
          <w:tcPr>
            <w:tcW w:w="1800" w:type="dxa"/>
            <w:shd w:val="clear" w:color="auto" w:fill="D9D9D9"/>
            <w:noWrap/>
            <w:hideMark/>
          </w:tcPr>
          <w:p w14:paraId="2EFE81BF" w14:textId="77777777" w:rsidR="00B80D44" w:rsidRPr="00264878" w:rsidRDefault="00B80D44" w:rsidP="006539CF">
            <w:pPr>
              <w:rPr>
                <w:color w:val="000000"/>
              </w:rPr>
            </w:pPr>
            <w:r w:rsidRPr="00264878">
              <w:rPr>
                <w:color w:val="000000"/>
              </w:rPr>
              <w:t>1 2 3 4 5 6 7</w:t>
            </w:r>
          </w:p>
        </w:tc>
        <w:tc>
          <w:tcPr>
            <w:tcW w:w="2972" w:type="dxa"/>
            <w:shd w:val="clear" w:color="auto" w:fill="D9D9D9"/>
            <w:hideMark/>
          </w:tcPr>
          <w:p w14:paraId="74C43627" w14:textId="77777777" w:rsidR="00B80D44" w:rsidRPr="00264878" w:rsidRDefault="00B80D44" w:rsidP="006539CF">
            <w:pPr>
              <w:spacing w:line="240" w:lineRule="auto"/>
            </w:pPr>
            <w:r w:rsidRPr="00264878">
              <w:rPr>
                <w:color w:val="000000"/>
              </w:rPr>
              <w:t>Your ex pressured you to have sex after you said no.</w:t>
            </w:r>
            <w:r>
              <w:rPr>
                <w:rStyle w:val="EndnoteReference"/>
                <w:rFonts w:ascii="Times New Roman" w:hAnsi="Times New Roman"/>
                <w:color w:val="000000"/>
              </w:rPr>
              <w:endnoteReference w:id="3"/>
            </w:r>
          </w:p>
        </w:tc>
      </w:tr>
      <w:tr w:rsidR="00B80D44" w:rsidRPr="00B21731" w14:paraId="777F2525" w14:textId="77777777" w:rsidTr="006539CF">
        <w:trPr>
          <w:trHeight w:val="300"/>
        </w:trPr>
        <w:tc>
          <w:tcPr>
            <w:tcW w:w="1823" w:type="dxa"/>
            <w:shd w:val="clear" w:color="auto" w:fill="auto"/>
            <w:noWrap/>
            <w:hideMark/>
          </w:tcPr>
          <w:p w14:paraId="1132095D" w14:textId="77777777" w:rsidR="00B80D44" w:rsidRPr="00264878" w:rsidRDefault="00B80D44" w:rsidP="006539CF">
            <w:pPr>
              <w:rPr>
                <w:b/>
                <w:bCs/>
                <w:color w:val="000000"/>
              </w:rPr>
            </w:pPr>
            <w:r w:rsidRPr="00264878">
              <w:rPr>
                <w:b/>
                <w:bCs/>
                <w:color w:val="000000"/>
              </w:rPr>
              <w:t>1 2 3 4 5 6 7</w:t>
            </w:r>
          </w:p>
        </w:tc>
        <w:tc>
          <w:tcPr>
            <w:tcW w:w="1800" w:type="dxa"/>
            <w:shd w:val="clear" w:color="auto" w:fill="auto"/>
            <w:noWrap/>
            <w:hideMark/>
          </w:tcPr>
          <w:p w14:paraId="479DE3B1" w14:textId="77777777" w:rsidR="00B80D44" w:rsidRPr="00264878" w:rsidRDefault="00B80D44" w:rsidP="006539CF">
            <w:pPr>
              <w:rPr>
                <w:color w:val="000000"/>
              </w:rPr>
            </w:pPr>
            <w:r w:rsidRPr="00264878">
              <w:rPr>
                <w:color w:val="000000"/>
              </w:rPr>
              <w:t>1 2 3 4 5 6 7</w:t>
            </w:r>
          </w:p>
        </w:tc>
        <w:tc>
          <w:tcPr>
            <w:tcW w:w="2972" w:type="dxa"/>
            <w:shd w:val="clear" w:color="auto" w:fill="auto"/>
            <w:hideMark/>
          </w:tcPr>
          <w:p w14:paraId="0F34CBE7" w14:textId="77777777" w:rsidR="00B80D44" w:rsidRPr="00264878" w:rsidRDefault="00B80D44" w:rsidP="006539CF">
            <w:pPr>
              <w:spacing w:line="240" w:lineRule="auto"/>
            </w:pPr>
            <w:r w:rsidRPr="00264878">
              <w:rPr>
                <w:color w:val="000000"/>
              </w:rPr>
              <w:t>Your ex inflicted pain on you during sex.</w:t>
            </w:r>
            <w:r>
              <w:rPr>
                <w:rStyle w:val="EndnoteReference"/>
                <w:rFonts w:ascii="Times New Roman" w:hAnsi="Times New Roman"/>
                <w:color w:val="000000"/>
              </w:rPr>
              <w:endnoteReference w:id="4"/>
            </w:r>
            <w:r w:rsidRPr="00264878">
              <w:rPr>
                <w:color w:val="000000"/>
                <w:vertAlign w:val="superscript"/>
              </w:rPr>
              <w:t xml:space="preserve"> </w:t>
            </w:r>
          </w:p>
        </w:tc>
      </w:tr>
      <w:tr w:rsidR="00B80D44" w:rsidRPr="00B21731" w14:paraId="2018C769" w14:textId="77777777" w:rsidTr="006539CF">
        <w:trPr>
          <w:trHeight w:val="300"/>
        </w:trPr>
        <w:tc>
          <w:tcPr>
            <w:tcW w:w="1823" w:type="dxa"/>
            <w:shd w:val="clear" w:color="auto" w:fill="D9D9D9"/>
            <w:noWrap/>
            <w:hideMark/>
          </w:tcPr>
          <w:p w14:paraId="63C1008A" w14:textId="77777777" w:rsidR="00B80D44" w:rsidRPr="00264878" w:rsidRDefault="00B80D44" w:rsidP="006539CF">
            <w:pPr>
              <w:rPr>
                <w:b/>
                <w:bCs/>
                <w:color w:val="000000"/>
              </w:rPr>
            </w:pPr>
            <w:r w:rsidRPr="00264878">
              <w:rPr>
                <w:b/>
                <w:bCs/>
                <w:color w:val="000000"/>
              </w:rPr>
              <w:t>1 2 3 4 5 6 7</w:t>
            </w:r>
          </w:p>
        </w:tc>
        <w:tc>
          <w:tcPr>
            <w:tcW w:w="1800" w:type="dxa"/>
            <w:shd w:val="clear" w:color="auto" w:fill="D9D9D9"/>
            <w:noWrap/>
            <w:hideMark/>
          </w:tcPr>
          <w:p w14:paraId="7E3E90F6" w14:textId="77777777" w:rsidR="00B80D44" w:rsidRPr="00264878" w:rsidRDefault="00B80D44" w:rsidP="006539CF">
            <w:pPr>
              <w:rPr>
                <w:color w:val="000000"/>
              </w:rPr>
            </w:pPr>
            <w:r w:rsidRPr="00264878">
              <w:rPr>
                <w:color w:val="000000"/>
              </w:rPr>
              <w:t>1 2 3 4 5 6 7</w:t>
            </w:r>
          </w:p>
        </w:tc>
        <w:tc>
          <w:tcPr>
            <w:tcW w:w="2972" w:type="dxa"/>
            <w:shd w:val="clear" w:color="auto" w:fill="D9D9D9"/>
            <w:hideMark/>
          </w:tcPr>
          <w:p w14:paraId="414C1D9C" w14:textId="77777777" w:rsidR="00B80D44" w:rsidRPr="00264878" w:rsidRDefault="00B80D44" w:rsidP="006539CF">
            <w:pPr>
              <w:spacing w:line="240" w:lineRule="auto"/>
            </w:pPr>
            <w:r w:rsidRPr="00264878">
              <w:rPr>
                <w:color w:val="000000"/>
              </w:rPr>
              <w:t>Your ex blamed you because others found you attractive.</w:t>
            </w:r>
            <w:r w:rsidRPr="00264878">
              <w:rPr>
                <w:color w:val="000000"/>
                <w:vertAlign w:val="superscript"/>
              </w:rPr>
              <w:t xml:space="preserve">3 </w:t>
            </w:r>
          </w:p>
        </w:tc>
      </w:tr>
      <w:tr w:rsidR="00B80D44" w:rsidRPr="00B21731" w14:paraId="1DC440B5" w14:textId="77777777" w:rsidTr="006539CF">
        <w:trPr>
          <w:trHeight w:val="300"/>
        </w:trPr>
        <w:tc>
          <w:tcPr>
            <w:tcW w:w="1823" w:type="dxa"/>
            <w:shd w:val="clear" w:color="auto" w:fill="auto"/>
            <w:noWrap/>
            <w:hideMark/>
          </w:tcPr>
          <w:p w14:paraId="71A6C389" w14:textId="77777777" w:rsidR="00B80D44" w:rsidRPr="00264878" w:rsidRDefault="00B80D44" w:rsidP="006539CF">
            <w:pPr>
              <w:rPr>
                <w:b/>
                <w:bCs/>
                <w:color w:val="000000"/>
              </w:rPr>
            </w:pPr>
            <w:r w:rsidRPr="00264878">
              <w:rPr>
                <w:b/>
                <w:bCs/>
                <w:color w:val="000000"/>
              </w:rPr>
              <w:t>1 2 3 4 5 6 7</w:t>
            </w:r>
          </w:p>
        </w:tc>
        <w:tc>
          <w:tcPr>
            <w:tcW w:w="1800" w:type="dxa"/>
            <w:shd w:val="clear" w:color="auto" w:fill="auto"/>
            <w:noWrap/>
            <w:hideMark/>
          </w:tcPr>
          <w:p w14:paraId="25A8480C" w14:textId="77777777" w:rsidR="00B80D44" w:rsidRPr="00264878" w:rsidRDefault="00B80D44" w:rsidP="006539CF">
            <w:pPr>
              <w:rPr>
                <w:color w:val="000000"/>
              </w:rPr>
            </w:pPr>
            <w:r w:rsidRPr="00264878">
              <w:rPr>
                <w:color w:val="000000"/>
              </w:rPr>
              <w:t>1 2 3 4 5 6 7</w:t>
            </w:r>
          </w:p>
        </w:tc>
        <w:tc>
          <w:tcPr>
            <w:tcW w:w="2972" w:type="dxa"/>
            <w:shd w:val="clear" w:color="auto" w:fill="auto"/>
            <w:hideMark/>
          </w:tcPr>
          <w:p w14:paraId="43E0AFC7" w14:textId="77777777" w:rsidR="00B80D44" w:rsidRPr="00264878" w:rsidRDefault="00B80D44" w:rsidP="006539CF">
            <w:pPr>
              <w:spacing w:line="240" w:lineRule="auto"/>
            </w:pPr>
            <w:r w:rsidRPr="00264878">
              <w:rPr>
                <w:color w:val="000000"/>
              </w:rPr>
              <w:t>Your ex pressured you to have sex after a fight.</w:t>
            </w:r>
            <w:r>
              <w:rPr>
                <w:rStyle w:val="EndnoteReference"/>
                <w:rFonts w:ascii="Times New Roman" w:hAnsi="Times New Roman"/>
                <w:color w:val="000000"/>
              </w:rPr>
              <w:endnoteReference w:id="5"/>
            </w:r>
          </w:p>
        </w:tc>
      </w:tr>
      <w:tr w:rsidR="00B80D44" w:rsidRPr="00B21731" w14:paraId="13643235" w14:textId="77777777" w:rsidTr="006539CF">
        <w:trPr>
          <w:trHeight w:val="300"/>
        </w:trPr>
        <w:tc>
          <w:tcPr>
            <w:tcW w:w="1823" w:type="dxa"/>
            <w:shd w:val="clear" w:color="auto" w:fill="D9D9D9"/>
            <w:noWrap/>
            <w:hideMark/>
          </w:tcPr>
          <w:p w14:paraId="0CF32A50" w14:textId="77777777" w:rsidR="00B80D44" w:rsidRPr="00264878" w:rsidRDefault="00B80D44" w:rsidP="006539CF">
            <w:pPr>
              <w:rPr>
                <w:b/>
                <w:bCs/>
                <w:color w:val="000000"/>
              </w:rPr>
            </w:pPr>
            <w:r w:rsidRPr="00264878">
              <w:rPr>
                <w:b/>
                <w:bCs/>
                <w:color w:val="000000"/>
              </w:rPr>
              <w:t>1 2 3 4 5 6 7</w:t>
            </w:r>
          </w:p>
        </w:tc>
        <w:tc>
          <w:tcPr>
            <w:tcW w:w="1800" w:type="dxa"/>
            <w:shd w:val="clear" w:color="auto" w:fill="D9D9D9"/>
            <w:noWrap/>
            <w:hideMark/>
          </w:tcPr>
          <w:p w14:paraId="67AAE845" w14:textId="77777777" w:rsidR="00B80D44" w:rsidRPr="00264878" w:rsidRDefault="00B80D44" w:rsidP="006539CF">
            <w:pPr>
              <w:rPr>
                <w:color w:val="000000"/>
              </w:rPr>
            </w:pPr>
            <w:r w:rsidRPr="00264878">
              <w:rPr>
                <w:color w:val="000000"/>
              </w:rPr>
              <w:t>1 2 3 4 5 6 7</w:t>
            </w:r>
          </w:p>
        </w:tc>
        <w:tc>
          <w:tcPr>
            <w:tcW w:w="2972" w:type="dxa"/>
            <w:shd w:val="clear" w:color="auto" w:fill="D9D9D9"/>
            <w:hideMark/>
          </w:tcPr>
          <w:p w14:paraId="229D9B86" w14:textId="77777777" w:rsidR="00B80D44" w:rsidRPr="00264878" w:rsidRDefault="00B80D44" w:rsidP="006539CF">
            <w:pPr>
              <w:spacing w:line="240" w:lineRule="auto"/>
            </w:pPr>
            <w:r w:rsidRPr="00264878">
              <w:rPr>
                <w:color w:val="000000"/>
              </w:rPr>
              <w:t>Your ex pressured or forced you into other unwanted sexual acts (oral, anal, etc.).</w:t>
            </w:r>
            <w:r>
              <w:rPr>
                <w:rStyle w:val="EndnoteReference"/>
                <w:rFonts w:ascii="Times New Roman" w:hAnsi="Times New Roman"/>
                <w:color w:val="000000"/>
              </w:rPr>
              <w:endnoteReference w:id="6"/>
            </w:r>
            <w:r>
              <w:rPr>
                <w:color w:val="000000"/>
                <w:vertAlign w:val="superscript"/>
              </w:rPr>
              <w:t xml:space="preserve"> </w:t>
            </w:r>
          </w:p>
        </w:tc>
      </w:tr>
      <w:tr w:rsidR="00B80D44" w:rsidRPr="00B21731" w14:paraId="4C2C0290" w14:textId="77777777" w:rsidTr="006539CF">
        <w:trPr>
          <w:trHeight w:val="300"/>
        </w:trPr>
        <w:tc>
          <w:tcPr>
            <w:tcW w:w="1823" w:type="dxa"/>
            <w:shd w:val="clear" w:color="auto" w:fill="D9D9D9"/>
            <w:noWrap/>
            <w:hideMark/>
          </w:tcPr>
          <w:p w14:paraId="05E6DC85" w14:textId="77777777" w:rsidR="00B80D44" w:rsidRPr="00264878" w:rsidRDefault="00B80D44" w:rsidP="006539CF">
            <w:pPr>
              <w:rPr>
                <w:b/>
                <w:bCs/>
                <w:color w:val="000000"/>
              </w:rPr>
            </w:pPr>
            <w:r w:rsidRPr="00264878">
              <w:rPr>
                <w:b/>
                <w:bCs/>
                <w:color w:val="000000"/>
              </w:rPr>
              <w:t>1 2 3 4 5 6 7</w:t>
            </w:r>
          </w:p>
        </w:tc>
        <w:tc>
          <w:tcPr>
            <w:tcW w:w="1800" w:type="dxa"/>
            <w:shd w:val="clear" w:color="auto" w:fill="D9D9D9"/>
            <w:noWrap/>
            <w:hideMark/>
          </w:tcPr>
          <w:p w14:paraId="04A695D0" w14:textId="77777777" w:rsidR="00B80D44" w:rsidRPr="00264878" w:rsidRDefault="00B80D44" w:rsidP="006539CF">
            <w:pPr>
              <w:rPr>
                <w:color w:val="000000"/>
              </w:rPr>
            </w:pPr>
            <w:r w:rsidRPr="00264878">
              <w:rPr>
                <w:color w:val="000000"/>
              </w:rPr>
              <w:t>1 2 3 4 5 6 7</w:t>
            </w:r>
          </w:p>
        </w:tc>
        <w:tc>
          <w:tcPr>
            <w:tcW w:w="2972" w:type="dxa"/>
            <w:shd w:val="clear" w:color="auto" w:fill="D9D9D9"/>
            <w:hideMark/>
          </w:tcPr>
          <w:p w14:paraId="05CE0895" w14:textId="77777777" w:rsidR="00B80D44" w:rsidRPr="00264878" w:rsidRDefault="00B80D44" w:rsidP="006539CF">
            <w:pPr>
              <w:spacing w:line="240" w:lineRule="auto"/>
            </w:pPr>
            <w:r w:rsidRPr="00264878">
              <w:rPr>
                <w:color w:val="000000"/>
              </w:rPr>
              <w:t>Your ex used weapons or other (non- sex related) objects during sex inside your vagina.</w:t>
            </w:r>
            <w:r>
              <w:rPr>
                <w:rStyle w:val="EndnoteReference"/>
                <w:rFonts w:ascii="Times New Roman" w:hAnsi="Times New Roman"/>
                <w:color w:val="000000"/>
              </w:rPr>
              <w:endnoteReference w:id="7"/>
            </w:r>
            <w:r>
              <w:rPr>
                <w:color w:val="000000"/>
                <w:vertAlign w:val="superscript"/>
              </w:rPr>
              <w:t xml:space="preserve"> </w:t>
            </w:r>
          </w:p>
        </w:tc>
      </w:tr>
      <w:tr w:rsidR="00B80D44" w:rsidRPr="00B21731" w14:paraId="536F2199" w14:textId="77777777" w:rsidTr="006539CF">
        <w:trPr>
          <w:trHeight w:val="300"/>
        </w:trPr>
        <w:tc>
          <w:tcPr>
            <w:tcW w:w="1823" w:type="dxa"/>
            <w:shd w:val="clear" w:color="auto" w:fill="auto"/>
            <w:noWrap/>
            <w:hideMark/>
          </w:tcPr>
          <w:p w14:paraId="4F6B1E43" w14:textId="77777777" w:rsidR="00B80D44" w:rsidRPr="00264878" w:rsidRDefault="00B80D44" w:rsidP="006539CF">
            <w:pPr>
              <w:rPr>
                <w:b/>
                <w:bCs/>
                <w:color w:val="000000"/>
              </w:rPr>
            </w:pPr>
            <w:r w:rsidRPr="00264878">
              <w:rPr>
                <w:b/>
                <w:bCs/>
                <w:color w:val="000000"/>
              </w:rPr>
              <w:t>1 2 3 4 5 6 7</w:t>
            </w:r>
          </w:p>
        </w:tc>
        <w:tc>
          <w:tcPr>
            <w:tcW w:w="1800" w:type="dxa"/>
            <w:shd w:val="clear" w:color="auto" w:fill="auto"/>
            <w:noWrap/>
            <w:hideMark/>
          </w:tcPr>
          <w:p w14:paraId="5B74C2E9" w14:textId="77777777" w:rsidR="00B80D44" w:rsidRPr="00264878" w:rsidRDefault="00B80D44" w:rsidP="006539CF">
            <w:pPr>
              <w:rPr>
                <w:color w:val="000000"/>
              </w:rPr>
            </w:pPr>
            <w:r w:rsidRPr="00264878">
              <w:rPr>
                <w:color w:val="000000"/>
              </w:rPr>
              <w:t>1 2 3 4 5 6 7</w:t>
            </w:r>
          </w:p>
        </w:tc>
        <w:tc>
          <w:tcPr>
            <w:tcW w:w="2972" w:type="dxa"/>
            <w:shd w:val="clear" w:color="auto" w:fill="auto"/>
            <w:hideMark/>
          </w:tcPr>
          <w:p w14:paraId="296644EE" w14:textId="77777777" w:rsidR="00B80D44" w:rsidRPr="00264878" w:rsidRDefault="00B80D44" w:rsidP="006539CF">
            <w:pPr>
              <w:spacing w:line="240" w:lineRule="auto"/>
            </w:pPr>
            <w:r w:rsidRPr="00264878">
              <w:rPr>
                <w:color w:val="000000"/>
              </w:rPr>
              <w:t>Your ex told you it was your obligation or duty to have sex with him.</w:t>
            </w:r>
            <w:r w:rsidRPr="00264878">
              <w:rPr>
                <w:color w:val="000000"/>
                <w:vertAlign w:val="superscript"/>
              </w:rPr>
              <w:t xml:space="preserve"> </w:t>
            </w:r>
            <w:r>
              <w:rPr>
                <w:rStyle w:val="EndnoteReference"/>
                <w:rFonts w:ascii="Times New Roman" w:hAnsi="Times New Roman"/>
                <w:color w:val="000000"/>
              </w:rPr>
              <w:endnoteReference w:id="8"/>
            </w:r>
            <w:r w:rsidRPr="00264878">
              <w:rPr>
                <w:color w:val="000000"/>
                <w:vertAlign w:val="superscript"/>
              </w:rPr>
              <w:t>,</w:t>
            </w:r>
            <w:r>
              <w:rPr>
                <w:rStyle w:val="EndnoteReference"/>
                <w:rFonts w:ascii="Times New Roman" w:hAnsi="Times New Roman"/>
                <w:color w:val="000000"/>
              </w:rPr>
              <w:endnoteReference w:id="9"/>
            </w:r>
            <w:r w:rsidRPr="00264878">
              <w:rPr>
                <w:color w:val="000000"/>
                <w:vertAlign w:val="superscript"/>
              </w:rPr>
              <w:t>,</w:t>
            </w:r>
            <w:r>
              <w:rPr>
                <w:rStyle w:val="EndnoteReference"/>
                <w:rFonts w:ascii="Times New Roman" w:hAnsi="Times New Roman"/>
                <w:color w:val="000000"/>
              </w:rPr>
              <w:endnoteReference w:id="10"/>
            </w:r>
            <w:r>
              <w:rPr>
                <w:color w:val="000000"/>
                <w:vertAlign w:val="superscript"/>
              </w:rPr>
              <w:t xml:space="preserve"> </w:t>
            </w:r>
          </w:p>
        </w:tc>
      </w:tr>
      <w:tr w:rsidR="00B80D44" w:rsidRPr="00B21731" w14:paraId="0D8957D5" w14:textId="77777777" w:rsidTr="006539CF">
        <w:trPr>
          <w:trHeight w:val="646"/>
        </w:trPr>
        <w:tc>
          <w:tcPr>
            <w:tcW w:w="1823" w:type="dxa"/>
            <w:shd w:val="clear" w:color="auto" w:fill="D9D9D9"/>
            <w:noWrap/>
            <w:hideMark/>
          </w:tcPr>
          <w:p w14:paraId="6968BAD4" w14:textId="77777777" w:rsidR="00B80D44" w:rsidRPr="00264878" w:rsidRDefault="00B80D44" w:rsidP="006539CF">
            <w:pPr>
              <w:rPr>
                <w:b/>
                <w:bCs/>
                <w:color w:val="000000"/>
              </w:rPr>
            </w:pPr>
            <w:r w:rsidRPr="00264878">
              <w:rPr>
                <w:b/>
                <w:bCs/>
                <w:color w:val="000000"/>
              </w:rPr>
              <w:t>1 2 3 4 5 6 7</w:t>
            </w:r>
          </w:p>
        </w:tc>
        <w:tc>
          <w:tcPr>
            <w:tcW w:w="1800" w:type="dxa"/>
            <w:shd w:val="clear" w:color="auto" w:fill="D9D9D9"/>
            <w:noWrap/>
            <w:hideMark/>
          </w:tcPr>
          <w:p w14:paraId="71D44575" w14:textId="77777777" w:rsidR="00B80D44" w:rsidRPr="00264878" w:rsidRDefault="00B80D44" w:rsidP="006539CF">
            <w:pPr>
              <w:rPr>
                <w:color w:val="000000"/>
              </w:rPr>
            </w:pPr>
            <w:r w:rsidRPr="00264878">
              <w:rPr>
                <w:color w:val="000000"/>
              </w:rPr>
              <w:t>1 2 3 4 5 6 7</w:t>
            </w:r>
          </w:p>
        </w:tc>
        <w:tc>
          <w:tcPr>
            <w:tcW w:w="2972" w:type="dxa"/>
            <w:shd w:val="clear" w:color="auto" w:fill="D9D9D9"/>
            <w:hideMark/>
          </w:tcPr>
          <w:p w14:paraId="77798FAA" w14:textId="77777777" w:rsidR="00B80D44" w:rsidRPr="00264878" w:rsidRDefault="00B80D44" w:rsidP="006539CF">
            <w:pPr>
              <w:spacing w:line="240" w:lineRule="auto"/>
            </w:pPr>
            <w:r w:rsidRPr="00264878">
              <w:rPr>
                <w:color w:val="000000"/>
              </w:rPr>
              <w:t>Your ex had sex with you without giving you the opportunity to say “no.”  For example, he began to have sex with you while you were still asleep and continued against your will.</w:t>
            </w:r>
            <w:r>
              <w:rPr>
                <w:rStyle w:val="EndnoteReference"/>
                <w:rFonts w:ascii="Times New Roman" w:hAnsi="Times New Roman"/>
                <w:color w:val="000000"/>
              </w:rPr>
              <w:endnoteReference w:id="11"/>
            </w:r>
            <w:r w:rsidRPr="00264878">
              <w:rPr>
                <w:color w:val="000000"/>
                <w:vertAlign w:val="superscript"/>
              </w:rPr>
              <w:t>,</w:t>
            </w:r>
            <w:r>
              <w:rPr>
                <w:rStyle w:val="EndnoteReference"/>
                <w:rFonts w:ascii="Times New Roman" w:hAnsi="Times New Roman"/>
                <w:color w:val="000000"/>
              </w:rPr>
              <w:endnoteReference w:id="12"/>
            </w:r>
            <w:r w:rsidRPr="00264878">
              <w:rPr>
                <w:color w:val="000000"/>
                <w:vertAlign w:val="superscript"/>
              </w:rPr>
              <w:t>,</w:t>
            </w:r>
            <w:r>
              <w:rPr>
                <w:rStyle w:val="EndnoteReference"/>
                <w:rFonts w:ascii="Times New Roman" w:hAnsi="Times New Roman"/>
                <w:color w:val="000000"/>
              </w:rPr>
              <w:endnoteReference w:id="13"/>
            </w:r>
            <w:r w:rsidRPr="00264878">
              <w:rPr>
                <w:color w:val="000000"/>
              </w:rPr>
              <w:t xml:space="preserve"> </w:t>
            </w:r>
          </w:p>
        </w:tc>
      </w:tr>
      <w:tr w:rsidR="00B80D44" w:rsidRPr="00B21731" w14:paraId="583C4FAE" w14:textId="77777777" w:rsidTr="006539CF">
        <w:trPr>
          <w:trHeight w:val="300"/>
        </w:trPr>
        <w:tc>
          <w:tcPr>
            <w:tcW w:w="1823" w:type="dxa"/>
            <w:shd w:val="clear" w:color="auto" w:fill="auto"/>
            <w:noWrap/>
            <w:hideMark/>
          </w:tcPr>
          <w:p w14:paraId="68FB4F95" w14:textId="77777777" w:rsidR="00B80D44" w:rsidRPr="00264878" w:rsidRDefault="00B80D44" w:rsidP="006539CF">
            <w:pPr>
              <w:rPr>
                <w:b/>
                <w:bCs/>
                <w:color w:val="000000"/>
              </w:rPr>
            </w:pPr>
            <w:r w:rsidRPr="00264878">
              <w:rPr>
                <w:b/>
                <w:bCs/>
                <w:color w:val="000000"/>
              </w:rPr>
              <w:t>1 2 3 4 5 6 7</w:t>
            </w:r>
          </w:p>
        </w:tc>
        <w:tc>
          <w:tcPr>
            <w:tcW w:w="1800" w:type="dxa"/>
            <w:shd w:val="clear" w:color="auto" w:fill="auto"/>
            <w:noWrap/>
            <w:hideMark/>
          </w:tcPr>
          <w:p w14:paraId="0C28F2BB" w14:textId="77777777" w:rsidR="00B80D44" w:rsidRPr="00264878" w:rsidRDefault="00B80D44" w:rsidP="006539CF">
            <w:pPr>
              <w:rPr>
                <w:color w:val="000000"/>
              </w:rPr>
            </w:pPr>
            <w:r w:rsidRPr="00264878">
              <w:rPr>
                <w:color w:val="000000"/>
              </w:rPr>
              <w:t>1 2 3 4 5 6 7</w:t>
            </w:r>
          </w:p>
        </w:tc>
        <w:tc>
          <w:tcPr>
            <w:tcW w:w="2972" w:type="dxa"/>
            <w:shd w:val="clear" w:color="auto" w:fill="auto"/>
            <w:hideMark/>
          </w:tcPr>
          <w:p w14:paraId="19F49D1E" w14:textId="77777777" w:rsidR="00B80D44" w:rsidRPr="00264878" w:rsidRDefault="00B80D44" w:rsidP="006539CF">
            <w:pPr>
              <w:spacing w:line="240" w:lineRule="auto"/>
            </w:pPr>
            <w:r w:rsidRPr="00264878">
              <w:rPr>
                <w:color w:val="000000"/>
              </w:rPr>
              <w:t>Your ex treated you like a sex object,</w:t>
            </w:r>
            <w:r>
              <w:rPr>
                <w:color w:val="000000"/>
                <w:vertAlign w:val="superscript"/>
              </w:rPr>
              <w:t xml:space="preserve"> </w:t>
            </w:r>
            <w:r w:rsidRPr="00264878">
              <w:rPr>
                <w:color w:val="000000"/>
              </w:rPr>
              <w:t xml:space="preserve">told you what to wear to excite him, said you only belonged to </w:t>
            </w:r>
            <w:proofErr w:type="gramStart"/>
            <w:r w:rsidRPr="00264878">
              <w:rPr>
                <w:color w:val="000000"/>
              </w:rPr>
              <w:t>him</w:t>
            </w:r>
            <w:proofErr w:type="gramEnd"/>
            <w:r w:rsidRPr="00264878">
              <w:rPr>
                <w:color w:val="000000"/>
              </w:rPr>
              <w:t xml:space="preserve"> and he could have sex with you whenever he wanted it.</w:t>
            </w:r>
            <w:r>
              <w:rPr>
                <w:rStyle w:val="EndnoteReference"/>
                <w:rFonts w:ascii="Times New Roman" w:hAnsi="Times New Roman"/>
                <w:color w:val="000000"/>
              </w:rPr>
              <w:endnoteReference w:id="14"/>
            </w:r>
          </w:p>
        </w:tc>
      </w:tr>
      <w:tr w:rsidR="00B80D44" w:rsidRPr="00B21731" w14:paraId="05A86526" w14:textId="77777777" w:rsidTr="006539CF">
        <w:trPr>
          <w:trHeight w:val="300"/>
        </w:trPr>
        <w:tc>
          <w:tcPr>
            <w:tcW w:w="1823" w:type="dxa"/>
            <w:shd w:val="clear" w:color="auto" w:fill="D9D9D9"/>
            <w:noWrap/>
            <w:hideMark/>
          </w:tcPr>
          <w:p w14:paraId="1CC9A081" w14:textId="77777777" w:rsidR="00B80D44" w:rsidRPr="00264878" w:rsidRDefault="00B80D44" w:rsidP="006539CF">
            <w:pPr>
              <w:rPr>
                <w:b/>
                <w:bCs/>
                <w:color w:val="000000"/>
              </w:rPr>
            </w:pPr>
            <w:r w:rsidRPr="00264878">
              <w:rPr>
                <w:b/>
                <w:bCs/>
                <w:color w:val="000000"/>
              </w:rPr>
              <w:t>1 2 3 4 5 6 7</w:t>
            </w:r>
          </w:p>
        </w:tc>
        <w:tc>
          <w:tcPr>
            <w:tcW w:w="1800" w:type="dxa"/>
            <w:shd w:val="clear" w:color="auto" w:fill="D9D9D9"/>
            <w:noWrap/>
            <w:hideMark/>
          </w:tcPr>
          <w:p w14:paraId="7E1F239D" w14:textId="77777777" w:rsidR="00B80D44" w:rsidRPr="00264878" w:rsidRDefault="00B80D44" w:rsidP="006539CF">
            <w:pPr>
              <w:rPr>
                <w:color w:val="000000"/>
              </w:rPr>
            </w:pPr>
            <w:r w:rsidRPr="00264878">
              <w:rPr>
                <w:color w:val="000000"/>
              </w:rPr>
              <w:t>1 2 3 4 5 6 7</w:t>
            </w:r>
          </w:p>
        </w:tc>
        <w:tc>
          <w:tcPr>
            <w:tcW w:w="2972" w:type="dxa"/>
            <w:shd w:val="clear" w:color="auto" w:fill="D9D9D9"/>
            <w:hideMark/>
          </w:tcPr>
          <w:p w14:paraId="0BA64B6E" w14:textId="77777777" w:rsidR="00B80D44" w:rsidRPr="00264878" w:rsidRDefault="00B80D44" w:rsidP="006539CF">
            <w:pPr>
              <w:spacing w:line="240" w:lineRule="auto"/>
            </w:pPr>
            <w:r w:rsidRPr="00264878">
              <w:rPr>
                <w:color w:val="000000"/>
              </w:rPr>
              <w:t>Your ex was insensitive to your sexual needs.</w:t>
            </w:r>
            <w:r>
              <w:rPr>
                <w:rStyle w:val="EndnoteReference"/>
                <w:rFonts w:ascii="Times New Roman" w:hAnsi="Times New Roman"/>
                <w:color w:val="000000"/>
              </w:rPr>
              <w:endnoteReference w:id="15"/>
            </w:r>
            <w:r w:rsidRPr="00264878">
              <w:rPr>
                <w:color w:val="000000"/>
                <w:vertAlign w:val="superscript"/>
              </w:rPr>
              <w:t>3</w:t>
            </w:r>
          </w:p>
        </w:tc>
      </w:tr>
      <w:tr w:rsidR="00B80D44" w:rsidRPr="00B21731" w14:paraId="535D3661" w14:textId="77777777" w:rsidTr="006539CF">
        <w:trPr>
          <w:trHeight w:val="300"/>
        </w:trPr>
        <w:tc>
          <w:tcPr>
            <w:tcW w:w="1823" w:type="dxa"/>
            <w:shd w:val="clear" w:color="auto" w:fill="auto"/>
            <w:noWrap/>
            <w:hideMark/>
          </w:tcPr>
          <w:p w14:paraId="283D2066" w14:textId="77777777" w:rsidR="00B80D44" w:rsidRPr="00264878" w:rsidRDefault="00B80D44" w:rsidP="006539CF">
            <w:pPr>
              <w:rPr>
                <w:b/>
                <w:bCs/>
                <w:color w:val="000000"/>
              </w:rPr>
            </w:pPr>
            <w:r w:rsidRPr="00264878">
              <w:rPr>
                <w:b/>
                <w:bCs/>
                <w:color w:val="000000"/>
              </w:rPr>
              <w:lastRenderedPageBreak/>
              <w:t>1 2 3 4 5 6 7</w:t>
            </w:r>
          </w:p>
        </w:tc>
        <w:tc>
          <w:tcPr>
            <w:tcW w:w="1800" w:type="dxa"/>
            <w:shd w:val="clear" w:color="auto" w:fill="auto"/>
            <w:noWrap/>
            <w:hideMark/>
          </w:tcPr>
          <w:p w14:paraId="4C10A85E" w14:textId="77777777" w:rsidR="00B80D44" w:rsidRPr="00264878" w:rsidRDefault="00B80D44" w:rsidP="006539CF">
            <w:pPr>
              <w:rPr>
                <w:color w:val="000000"/>
              </w:rPr>
            </w:pPr>
            <w:r w:rsidRPr="00264878">
              <w:rPr>
                <w:color w:val="000000"/>
              </w:rPr>
              <w:t>1 2 3 4 5 6 7</w:t>
            </w:r>
          </w:p>
        </w:tc>
        <w:tc>
          <w:tcPr>
            <w:tcW w:w="2972" w:type="dxa"/>
            <w:shd w:val="clear" w:color="auto" w:fill="auto"/>
            <w:hideMark/>
          </w:tcPr>
          <w:p w14:paraId="36180AA5" w14:textId="77777777" w:rsidR="00B80D44" w:rsidRPr="00264878" w:rsidRDefault="00B80D44" w:rsidP="006539CF">
            <w:pPr>
              <w:spacing w:line="240" w:lineRule="auto"/>
            </w:pPr>
            <w:r w:rsidRPr="00264878">
              <w:rPr>
                <w:color w:val="000000"/>
              </w:rPr>
              <w:t>Your ex made you incapable of saying “no” to sex by drugging you or spiking your drink.</w:t>
            </w:r>
            <w:r w:rsidRPr="00264878">
              <w:rPr>
                <w:color w:val="000000"/>
                <w:vertAlign w:val="superscript"/>
              </w:rPr>
              <w:t xml:space="preserve"> </w:t>
            </w:r>
            <w:r>
              <w:rPr>
                <w:rStyle w:val="EndnoteReference"/>
                <w:rFonts w:ascii="Times New Roman" w:hAnsi="Times New Roman"/>
                <w:color w:val="000000"/>
              </w:rPr>
              <w:endnoteReference w:id="16"/>
            </w:r>
            <w:r>
              <w:rPr>
                <w:color w:val="000000"/>
                <w:vertAlign w:val="superscript"/>
              </w:rPr>
              <w:t xml:space="preserve">  </w:t>
            </w:r>
          </w:p>
        </w:tc>
      </w:tr>
    </w:tbl>
    <w:p w14:paraId="39FC0A4B" w14:textId="77777777" w:rsidR="00B80D44" w:rsidRPr="00B21731" w:rsidRDefault="00B80D44" w:rsidP="00B80D44">
      <w:pPr>
        <w:rPr>
          <w:rFonts w:ascii="Times New Roman" w:hAnsi="Times New Roman"/>
          <w:sz w:val="24"/>
          <w:szCs w:val="24"/>
        </w:rPr>
      </w:pPr>
    </w:p>
    <w:p w14:paraId="60F42AA8" w14:textId="77777777" w:rsidR="007D0138" w:rsidRDefault="007D0138"/>
    <w:sectPr w:rsidR="007D01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AEB5" w14:textId="77777777" w:rsidR="00607996" w:rsidRDefault="00607996" w:rsidP="00B80D44">
      <w:pPr>
        <w:spacing w:line="240" w:lineRule="auto"/>
      </w:pPr>
      <w:r>
        <w:separator/>
      </w:r>
    </w:p>
  </w:endnote>
  <w:endnote w:type="continuationSeparator" w:id="0">
    <w:p w14:paraId="436CC1AD" w14:textId="77777777" w:rsidR="00607996" w:rsidRDefault="00607996" w:rsidP="00B80D44">
      <w:pPr>
        <w:spacing w:line="240" w:lineRule="auto"/>
      </w:pPr>
      <w:r>
        <w:continuationSeparator/>
      </w:r>
    </w:p>
  </w:endnote>
  <w:endnote w:id="1">
    <w:p w14:paraId="1523BE09" w14:textId="77777777" w:rsidR="00B80D44" w:rsidRDefault="00B80D44" w:rsidP="00B80D44">
      <w:pPr>
        <w:rPr>
          <w:bCs/>
          <w:szCs w:val="20"/>
        </w:rPr>
      </w:pPr>
      <w:r w:rsidRPr="005C4C40">
        <w:rPr>
          <w:rStyle w:val="EndnoteReference"/>
          <w:szCs w:val="20"/>
        </w:rPr>
        <w:endnoteRef/>
      </w:r>
      <w:r w:rsidRPr="005C4C40">
        <w:rPr>
          <w:szCs w:val="20"/>
        </w:rPr>
        <w:t xml:space="preserve"> </w:t>
      </w:r>
      <w:r w:rsidRPr="005C4C40">
        <w:rPr>
          <w:color w:val="000000"/>
          <w:szCs w:val="20"/>
        </w:rPr>
        <w:t>Dutton, Mary. A., et. al. D</w:t>
      </w:r>
      <w:r w:rsidRPr="005C4C40">
        <w:rPr>
          <w:i/>
          <w:iCs/>
          <w:color w:val="000000"/>
          <w:szCs w:val="20"/>
        </w:rPr>
        <w:t xml:space="preserve">evelopment and Validation of a Coercive Control Measure for Intimate Partner Violence. </w:t>
      </w:r>
      <w:r w:rsidRPr="005C4C40">
        <w:rPr>
          <w:color w:val="000000"/>
          <w:szCs w:val="20"/>
        </w:rPr>
        <w:t>2005,</w:t>
      </w:r>
      <w:r w:rsidRPr="005C4C40">
        <w:rPr>
          <w:i/>
          <w:iCs/>
          <w:color w:val="000000"/>
          <w:szCs w:val="20"/>
        </w:rPr>
        <w:t xml:space="preserve"> </w:t>
      </w:r>
      <w:r w:rsidRPr="005C4C40">
        <w:rPr>
          <w:color w:val="000000"/>
          <w:szCs w:val="20"/>
        </w:rPr>
        <w:t xml:space="preserve">retrieved from </w:t>
      </w:r>
      <w:r w:rsidRPr="005C4C40">
        <w:rPr>
          <w:szCs w:val="20"/>
        </w:rPr>
        <w:t>http://www.ncjrs.gov/pdffiles1/nij/grants/214438.pdf</w:t>
      </w:r>
    </w:p>
    <w:p w14:paraId="173E0A22" w14:textId="77777777" w:rsidR="00B80D44" w:rsidRPr="005C4C40" w:rsidRDefault="00B80D44" w:rsidP="00B80D44">
      <w:pPr>
        <w:rPr>
          <w:szCs w:val="20"/>
        </w:rPr>
      </w:pPr>
    </w:p>
  </w:endnote>
  <w:endnote w:id="2">
    <w:p w14:paraId="421769EE" w14:textId="77777777" w:rsidR="00B80D44" w:rsidRPr="005C4C40" w:rsidRDefault="00B80D44" w:rsidP="00B80D44">
      <w:pPr>
        <w:rPr>
          <w:color w:val="000000"/>
          <w:szCs w:val="20"/>
        </w:rPr>
      </w:pPr>
      <w:r w:rsidRPr="005C4C40">
        <w:rPr>
          <w:rStyle w:val="EndnoteReference"/>
          <w:szCs w:val="20"/>
        </w:rPr>
        <w:endnoteRef/>
      </w:r>
      <w:r w:rsidRPr="005C4C40">
        <w:rPr>
          <w:szCs w:val="20"/>
        </w:rPr>
        <w:t xml:space="preserve"> </w:t>
      </w:r>
      <w:r w:rsidRPr="005C4C40">
        <w:rPr>
          <w:color w:val="000000"/>
          <w:szCs w:val="20"/>
        </w:rPr>
        <w:t xml:space="preserve">Simmons, Catherine. A., et al. Women Arrested for IPV Offenses: Abuse Experiences Yet Low Trauma Pathology. </w:t>
      </w:r>
      <w:r w:rsidRPr="005C4C40">
        <w:rPr>
          <w:i/>
          <w:iCs/>
          <w:color w:val="000000"/>
          <w:szCs w:val="20"/>
        </w:rPr>
        <w:t>Journal of Family Violence</w:t>
      </w:r>
      <w:r w:rsidRPr="005C4C40">
        <w:rPr>
          <w:color w:val="000000"/>
          <w:szCs w:val="20"/>
        </w:rPr>
        <w:t xml:space="preserve"> vol. 23, no. 8, 2008, pp. 577-586.</w:t>
      </w:r>
    </w:p>
    <w:p w14:paraId="1747B66A" w14:textId="77777777" w:rsidR="00B80D44" w:rsidRPr="005C4C40" w:rsidRDefault="00B80D44" w:rsidP="00B80D44">
      <w:pPr>
        <w:rPr>
          <w:szCs w:val="20"/>
        </w:rPr>
      </w:pPr>
    </w:p>
  </w:endnote>
  <w:endnote w:id="3">
    <w:p w14:paraId="352DCA03" w14:textId="77777777" w:rsidR="00B80D44" w:rsidRPr="005C4C40" w:rsidRDefault="00B80D44" w:rsidP="00B80D44">
      <w:pPr>
        <w:rPr>
          <w:color w:val="000000"/>
          <w:szCs w:val="20"/>
        </w:rPr>
      </w:pPr>
      <w:r w:rsidRPr="005C4C40">
        <w:rPr>
          <w:rStyle w:val="EndnoteReference"/>
          <w:szCs w:val="20"/>
        </w:rPr>
        <w:endnoteRef/>
      </w:r>
      <w:r w:rsidRPr="005C4C40">
        <w:rPr>
          <w:szCs w:val="20"/>
        </w:rPr>
        <w:t xml:space="preserve"> </w:t>
      </w:r>
      <w:r w:rsidRPr="005C4C40">
        <w:rPr>
          <w:color w:val="000000"/>
          <w:szCs w:val="20"/>
        </w:rPr>
        <w:t>Simmons, Catherine. A., et al. Women Arrested for IPV Offenses: Abuse Experiences Yet Low Trauma Pathology.</w:t>
      </w:r>
    </w:p>
    <w:p w14:paraId="38ABB633" w14:textId="77777777" w:rsidR="00B80D44" w:rsidRPr="005C4C40" w:rsidRDefault="00B80D44" w:rsidP="00B80D44">
      <w:pPr>
        <w:rPr>
          <w:szCs w:val="20"/>
        </w:rPr>
      </w:pPr>
    </w:p>
  </w:endnote>
  <w:endnote w:id="4">
    <w:p w14:paraId="2E798597" w14:textId="77777777" w:rsidR="00B80D44" w:rsidRPr="005C4C40" w:rsidRDefault="00B80D44" w:rsidP="00B80D44">
      <w:pPr>
        <w:rPr>
          <w:color w:val="000000"/>
          <w:szCs w:val="20"/>
        </w:rPr>
      </w:pPr>
      <w:r w:rsidRPr="005C4C40">
        <w:rPr>
          <w:rStyle w:val="EndnoteReference"/>
          <w:szCs w:val="20"/>
        </w:rPr>
        <w:endnoteRef/>
      </w:r>
      <w:r w:rsidRPr="005C4C40">
        <w:rPr>
          <w:szCs w:val="20"/>
        </w:rPr>
        <w:t xml:space="preserve"> </w:t>
      </w:r>
      <w:r w:rsidRPr="005C4C40">
        <w:rPr>
          <w:color w:val="000000"/>
          <w:szCs w:val="20"/>
        </w:rPr>
        <w:t>Simmons, Catherine. A., et al. Women Arrested for IPV Offenses: Abuse Experiences Yet Low Trauma Pathology.</w:t>
      </w:r>
    </w:p>
    <w:p w14:paraId="0706BB24" w14:textId="77777777" w:rsidR="00B80D44" w:rsidRPr="005C4C40" w:rsidRDefault="00B80D44" w:rsidP="00B80D44">
      <w:pPr>
        <w:rPr>
          <w:szCs w:val="20"/>
        </w:rPr>
      </w:pPr>
    </w:p>
  </w:endnote>
  <w:endnote w:id="5">
    <w:p w14:paraId="2845F9EB" w14:textId="77777777" w:rsidR="00B80D44" w:rsidRPr="005C4C40" w:rsidRDefault="00B80D44" w:rsidP="00B80D44">
      <w:pPr>
        <w:rPr>
          <w:color w:val="000000"/>
          <w:szCs w:val="20"/>
        </w:rPr>
      </w:pPr>
      <w:r w:rsidRPr="005C4C40">
        <w:rPr>
          <w:rStyle w:val="EndnoteReference"/>
          <w:szCs w:val="20"/>
        </w:rPr>
        <w:endnoteRef/>
      </w:r>
      <w:r w:rsidRPr="005C4C40">
        <w:rPr>
          <w:szCs w:val="20"/>
        </w:rPr>
        <w:t xml:space="preserve"> </w:t>
      </w:r>
      <w:r w:rsidRPr="005C4C40">
        <w:rPr>
          <w:color w:val="000000"/>
          <w:szCs w:val="20"/>
        </w:rPr>
        <w:t>Simmons, Catherine. A., et al. Women Arrested for IPV Offenses: Abuse Experiences Yet Low Trauma Pathology.</w:t>
      </w:r>
    </w:p>
    <w:p w14:paraId="1F917BCC" w14:textId="77777777" w:rsidR="00B80D44" w:rsidRPr="005C4C40" w:rsidRDefault="00B80D44" w:rsidP="00B80D44">
      <w:pPr>
        <w:rPr>
          <w:szCs w:val="20"/>
        </w:rPr>
      </w:pPr>
    </w:p>
  </w:endnote>
  <w:endnote w:id="6">
    <w:p w14:paraId="2B470944" w14:textId="77777777" w:rsidR="00B80D44" w:rsidRPr="005C4C40" w:rsidRDefault="00B80D44" w:rsidP="00B80D44">
      <w:pPr>
        <w:rPr>
          <w:color w:val="000000"/>
          <w:szCs w:val="20"/>
        </w:rPr>
      </w:pPr>
      <w:r w:rsidRPr="005C4C40">
        <w:rPr>
          <w:rStyle w:val="EndnoteReference"/>
          <w:szCs w:val="20"/>
        </w:rPr>
        <w:endnoteRef/>
      </w:r>
      <w:r w:rsidRPr="005C4C40">
        <w:rPr>
          <w:szCs w:val="20"/>
        </w:rPr>
        <w:t xml:space="preserve"> </w:t>
      </w:r>
      <w:r w:rsidRPr="005C4C40">
        <w:rPr>
          <w:color w:val="000000"/>
          <w:szCs w:val="20"/>
        </w:rPr>
        <w:t>Simmons, Catherine. A., et al. Women Arrested for IPV Offenses: Abuse Experiences Yet Low Trauma Pathology.</w:t>
      </w:r>
    </w:p>
    <w:p w14:paraId="5F3B4C78" w14:textId="77777777" w:rsidR="00B80D44" w:rsidRPr="005C4C40" w:rsidRDefault="00B80D44" w:rsidP="00B80D44">
      <w:pPr>
        <w:rPr>
          <w:szCs w:val="20"/>
        </w:rPr>
      </w:pPr>
    </w:p>
  </w:endnote>
  <w:endnote w:id="7">
    <w:p w14:paraId="00F17E79" w14:textId="77777777" w:rsidR="00B80D44" w:rsidRDefault="00B80D44" w:rsidP="00B80D44">
      <w:pPr>
        <w:rPr>
          <w:szCs w:val="20"/>
        </w:rPr>
      </w:pPr>
      <w:r w:rsidRPr="005C4C40">
        <w:rPr>
          <w:rStyle w:val="EndnoteReference"/>
          <w:szCs w:val="20"/>
        </w:rPr>
        <w:endnoteRef/>
      </w:r>
      <w:r w:rsidRPr="005C4C40">
        <w:rPr>
          <w:szCs w:val="20"/>
        </w:rPr>
        <w:t xml:space="preserve"> Wingfield, Debra. Observed behavior or reported directly to author. 2011.</w:t>
      </w:r>
    </w:p>
    <w:p w14:paraId="4B8DAA7E" w14:textId="77777777" w:rsidR="00B80D44" w:rsidRPr="005C4C40" w:rsidRDefault="00B80D44" w:rsidP="00B80D44">
      <w:pPr>
        <w:rPr>
          <w:szCs w:val="20"/>
        </w:rPr>
      </w:pPr>
    </w:p>
  </w:endnote>
  <w:endnote w:id="8">
    <w:p w14:paraId="14D28901" w14:textId="77777777" w:rsidR="00B80D44" w:rsidRPr="00B61A5E" w:rsidRDefault="00B80D44" w:rsidP="00B80D44">
      <w:pPr>
        <w:pStyle w:val="NormalWeb"/>
        <w:spacing w:before="0" w:after="0"/>
        <w:rPr>
          <w:rFonts w:ascii="Palatino Linotype" w:eastAsia="Times New Roman" w:hAnsi="Palatino Linotype"/>
          <w:szCs w:val="20"/>
          <w:lang w:val="en-US"/>
        </w:rPr>
      </w:pPr>
      <w:r w:rsidRPr="005C4C40">
        <w:rPr>
          <w:rStyle w:val="EndnoteReference"/>
          <w:rFonts w:ascii="Palatino Linotype" w:hAnsi="Palatino Linotype"/>
          <w:szCs w:val="20"/>
        </w:rPr>
        <w:endnoteRef/>
      </w:r>
      <w:r w:rsidRPr="005C4C40">
        <w:rPr>
          <w:rFonts w:ascii="Palatino Linotype" w:hAnsi="Palatino Linotype"/>
          <w:szCs w:val="20"/>
        </w:rPr>
        <w:t xml:space="preserve"> </w:t>
      </w:r>
      <w:r w:rsidRPr="00B61A5E">
        <w:rPr>
          <w:rFonts w:ascii="Palatino Linotype" w:eastAsia="Times New Roman" w:hAnsi="Palatino Linotype"/>
          <w:szCs w:val="20"/>
          <w:lang w:val="en-US"/>
        </w:rPr>
        <w:t xml:space="preserve">Martín, A. F., </w:t>
      </w:r>
      <w:proofErr w:type="spellStart"/>
      <w:r w:rsidRPr="00B61A5E">
        <w:rPr>
          <w:rFonts w:ascii="Palatino Linotype" w:eastAsia="Times New Roman" w:hAnsi="Palatino Linotype"/>
          <w:szCs w:val="20"/>
          <w:lang w:val="en-US"/>
        </w:rPr>
        <w:t>Vergeles</w:t>
      </w:r>
      <w:proofErr w:type="spellEnd"/>
      <w:r w:rsidRPr="00B61A5E">
        <w:rPr>
          <w:rFonts w:ascii="Palatino Linotype" w:eastAsia="Times New Roman" w:hAnsi="Palatino Linotype"/>
          <w:szCs w:val="20"/>
          <w:lang w:val="en-US"/>
        </w:rPr>
        <w:t xml:space="preserve">, M. R., Acevedo, V., Sánchez, A., and Visa, S. L. "The Involvement in Sexual Coercive Behaviors of Spanish College Men: Prevalence and Risk Factors." </w:t>
      </w:r>
      <w:r w:rsidRPr="00B61A5E">
        <w:rPr>
          <w:rFonts w:ascii="Palatino Linotype" w:eastAsia="Times New Roman" w:hAnsi="Palatino Linotype"/>
          <w:i/>
          <w:iCs/>
          <w:szCs w:val="20"/>
          <w:lang w:val="en-US"/>
        </w:rPr>
        <w:t>Journal of Interpersonal Violence</w:t>
      </w:r>
      <w:r w:rsidRPr="00B61A5E">
        <w:rPr>
          <w:rFonts w:ascii="Palatino Linotype" w:eastAsia="Times New Roman" w:hAnsi="Palatino Linotype"/>
          <w:szCs w:val="20"/>
          <w:lang w:val="en-US"/>
        </w:rPr>
        <w:t>, vol. 20, no. 7, 2005, pp. 872–891.</w:t>
      </w:r>
    </w:p>
    <w:p w14:paraId="6BDEB983" w14:textId="77777777" w:rsidR="00B80D44" w:rsidRPr="005C4C40" w:rsidRDefault="00B80D44" w:rsidP="00B80D44">
      <w:pPr>
        <w:rPr>
          <w:szCs w:val="20"/>
        </w:rPr>
      </w:pPr>
    </w:p>
  </w:endnote>
  <w:endnote w:id="9">
    <w:p w14:paraId="5A7FC1BC" w14:textId="77777777" w:rsidR="00B80D44" w:rsidRPr="005C4C40" w:rsidRDefault="00B80D44" w:rsidP="00B80D44">
      <w:pPr>
        <w:rPr>
          <w:rFonts w:eastAsia="Times New Roman"/>
          <w:szCs w:val="20"/>
        </w:rPr>
      </w:pPr>
      <w:r w:rsidRPr="005C4C40">
        <w:rPr>
          <w:rStyle w:val="EndnoteReference"/>
          <w:szCs w:val="20"/>
        </w:rPr>
        <w:endnoteRef/>
      </w:r>
      <w:r w:rsidRPr="005C4C40">
        <w:rPr>
          <w:szCs w:val="20"/>
        </w:rPr>
        <w:t xml:space="preserve"> Camilleri, J. A., Quinsey, V. L., and Tapscott, J. L. "Assessing the Propensity for Sexual Coaxing and Coercion in Relationships: Factor Structure, Reliability, and Validity of the Tactics to Obtain Sex Scale." </w:t>
      </w:r>
      <w:r w:rsidRPr="00F650D3">
        <w:rPr>
          <w:rStyle w:val="Emphasis"/>
          <w:i w:val="0"/>
          <w:iCs w:val="0"/>
          <w:szCs w:val="20"/>
        </w:rPr>
        <w:t>Archives of Sexual Behavior</w:t>
      </w:r>
      <w:r w:rsidRPr="00F650D3">
        <w:rPr>
          <w:i/>
          <w:iCs/>
          <w:szCs w:val="20"/>
        </w:rPr>
        <w:t>,</w:t>
      </w:r>
      <w:r w:rsidRPr="005C4C40">
        <w:rPr>
          <w:szCs w:val="20"/>
        </w:rPr>
        <w:t xml:space="preserve"> vol. 38, no. 6, 2009, pp. 959–973. </w:t>
      </w:r>
      <w:r w:rsidRPr="005C4C40">
        <w:rPr>
          <w:bCs/>
          <w:szCs w:val="20"/>
        </w:rPr>
        <w:t>https://doi.org/10.1007/s10508-008-9377-2</w:t>
      </w:r>
      <w:r w:rsidRPr="005C4C40">
        <w:rPr>
          <w:b/>
          <w:bCs/>
          <w:szCs w:val="20"/>
        </w:rPr>
        <w:t>.</w:t>
      </w:r>
    </w:p>
    <w:p w14:paraId="72383FE8" w14:textId="77777777" w:rsidR="00B80D44" w:rsidRPr="005C4C40" w:rsidRDefault="00B80D44" w:rsidP="00B80D44">
      <w:pPr>
        <w:rPr>
          <w:szCs w:val="20"/>
        </w:rPr>
      </w:pPr>
    </w:p>
  </w:endnote>
  <w:endnote w:id="10">
    <w:p w14:paraId="72F895B9" w14:textId="77777777" w:rsidR="00B80D44" w:rsidRPr="005C4C40" w:rsidRDefault="00B80D44" w:rsidP="00B80D44">
      <w:pPr>
        <w:rPr>
          <w:rFonts w:eastAsia="Times New Roman"/>
          <w:szCs w:val="20"/>
        </w:rPr>
      </w:pPr>
      <w:r w:rsidRPr="005C4C40">
        <w:rPr>
          <w:rStyle w:val="EndnoteReference"/>
          <w:szCs w:val="20"/>
        </w:rPr>
        <w:endnoteRef/>
      </w:r>
      <w:r w:rsidRPr="005C4C40">
        <w:rPr>
          <w:szCs w:val="20"/>
        </w:rPr>
        <w:t xml:space="preserve"> Struckman-Johnson, C</w:t>
      </w:r>
      <w:r>
        <w:rPr>
          <w:szCs w:val="20"/>
        </w:rPr>
        <w:t>indy</w:t>
      </w:r>
      <w:r w:rsidRPr="005C4C40">
        <w:rPr>
          <w:szCs w:val="20"/>
        </w:rPr>
        <w:t xml:space="preserve">, </w:t>
      </w:r>
      <w:r>
        <w:rPr>
          <w:szCs w:val="20"/>
        </w:rPr>
        <w:t xml:space="preserve">Dave </w:t>
      </w:r>
      <w:r w:rsidRPr="005C4C40">
        <w:rPr>
          <w:szCs w:val="20"/>
        </w:rPr>
        <w:t xml:space="preserve">Struckman-Johnson, and </w:t>
      </w:r>
      <w:r>
        <w:rPr>
          <w:szCs w:val="20"/>
        </w:rPr>
        <w:t xml:space="preserve">Peter </w:t>
      </w:r>
      <w:r w:rsidRPr="005C4C40">
        <w:rPr>
          <w:szCs w:val="20"/>
        </w:rPr>
        <w:t xml:space="preserve">Anderson, "Tactics of Sexual Coercion: When Men and Women Won’t Take No for an Answer." </w:t>
      </w:r>
      <w:r w:rsidRPr="00F650D3">
        <w:rPr>
          <w:rStyle w:val="Emphasis"/>
          <w:i w:val="0"/>
          <w:iCs w:val="0"/>
          <w:szCs w:val="20"/>
        </w:rPr>
        <w:t xml:space="preserve">Journal </w:t>
      </w:r>
      <w:r>
        <w:rPr>
          <w:rStyle w:val="Emphasis"/>
          <w:i w:val="0"/>
          <w:iCs w:val="0"/>
          <w:szCs w:val="20"/>
        </w:rPr>
        <w:t>o</w:t>
      </w:r>
      <w:r w:rsidRPr="00F650D3">
        <w:rPr>
          <w:rStyle w:val="Emphasis"/>
          <w:i w:val="0"/>
          <w:iCs w:val="0"/>
          <w:szCs w:val="20"/>
        </w:rPr>
        <w:t>f Sex Research</w:t>
      </w:r>
      <w:r w:rsidRPr="00F650D3">
        <w:rPr>
          <w:i/>
          <w:iCs/>
          <w:szCs w:val="20"/>
        </w:rPr>
        <w:t>,</w:t>
      </w:r>
      <w:r w:rsidRPr="005C4C40">
        <w:rPr>
          <w:szCs w:val="20"/>
        </w:rPr>
        <w:t xml:space="preserve"> vol. 40, 2003, pp. 76-86. </w:t>
      </w:r>
      <w:r w:rsidRPr="005C4C40">
        <w:rPr>
          <w:bCs/>
          <w:szCs w:val="20"/>
        </w:rPr>
        <w:t>https://doi.org/10.1080/00224490309552168</w:t>
      </w:r>
      <w:r w:rsidRPr="005C4C40">
        <w:rPr>
          <w:b/>
          <w:bCs/>
          <w:szCs w:val="20"/>
        </w:rPr>
        <w:t>.</w:t>
      </w:r>
    </w:p>
    <w:p w14:paraId="4594D085" w14:textId="77777777" w:rsidR="00B80D44" w:rsidRPr="005C4C40" w:rsidRDefault="00B80D44" w:rsidP="00B80D44">
      <w:pPr>
        <w:rPr>
          <w:szCs w:val="20"/>
        </w:rPr>
      </w:pPr>
    </w:p>
  </w:endnote>
  <w:endnote w:id="11">
    <w:p w14:paraId="791050F6" w14:textId="77777777" w:rsidR="00B80D44" w:rsidRDefault="00B80D44" w:rsidP="00B80D44">
      <w:pPr>
        <w:rPr>
          <w:color w:val="212121"/>
          <w:szCs w:val="20"/>
          <w:shd w:val="clear" w:color="auto" w:fill="FFFFFF"/>
        </w:rPr>
      </w:pPr>
      <w:r w:rsidRPr="005C4C40">
        <w:rPr>
          <w:rStyle w:val="EndnoteReference"/>
          <w:szCs w:val="20"/>
        </w:rPr>
        <w:endnoteRef/>
      </w:r>
      <w:r w:rsidRPr="005C4C40">
        <w:rPr>
          <w:szCs w:val="20"/>
        </w:rPr>
        <w:t xml:space="preserve"> </w:t>
      </w:r>
      <w:r w:rsidRPr="005C4C40">
        <w:rPr>
          <w:color w:val="212121"/>
          <w:szCs w:val="20"/>
          <w:shd w:val="clear" w:color="auto" w:fill="FFFFFF"/>
        </w:rPr>
        <w:t>Shackelford, Todd. K., and Aaron T. Goetz. “Men's Sexual Coercion in Intimate Relationships: Development and Initial Validation of The Sexual Coercion in Intimate Relationships Scale.” </w:t>
      </w:r>
    </w:p>
    <w:p w14:paraId="01FED49F" w14:textId="77777777" w:rsidR="00B80D44" w:rsidRPr="005C4C40" w:rsidRDefault="00B80D44" w:rsidP="00B80D44">
      <w:pPr>
        <w:rPr>
          <w:szCs w:val="20"/>
        </w:rPr>
      </w:pPr>
      <w:r w:rsidRPr="005C4C40">
        <w:rPr>
          <w:szCs w:val="20"/>
        </w:rPr>
        <w:t xml:space="preserve"> </w:t>
      </w:r>
    </w:p>
  </w:endnote>
  <w:endnote w:id="12">
    <w:p w14:paraId="282F96EE" w14:textId="77777777" w:rsidR="00B80D44" w:rsidRDefault="00B80D44" w:rsidP="00B80D44">
      <w:pPr>
        <w:rPr>
          <w:szCs w:val="20"/>
        </w:rPr>
      </w:pPr>
      <w:r w:rsidRPr="005C4C40">
        <w:rPr>
          <w:rStyle w:val="EndnoteReference"/>
          <w:szCs w:val="20"/>
        </w:rPr>
        <w:endnoteRef/>
      </w:r>
      <w:r w:rsidRPr="005C4C40">
        <w:rPr>
          <w:szCs w:val="20"/>
        </w:rPr>
        <w:t xml:space="preserve"> Struckman-Johnson, C</w:t>
      </w:r>
      <w:r>
        <w:rPr>
          <w:szCs w:val="20"/>
        </w:rPr>
        <w:t>indy</w:t>
      </w:r>
      <w:r w:rsidRPr="005C4C40">
        <w:rPr>
          <w:szCs w:val="20"/>
        </w:rPr>
        <w:t xml:space="preserve">, </w:t>
      </w:r>
      <w:r>
        <w:rPr>
          <w:szCs w:val="20"/>
        </w:rPr>
        <w:t xml:space="preserve">Dave </w:t>
      </w:r>
      <w:r w:rsidRPr="005C4C40">
        <w:rPr>
          <w:szCs w:val="20"/>
        </w:rPr>
        <w:t xml:space="preserve">Struckman-Johnson, and </w:t>
      </w:r>
      <w:r>
        <w:rPr>
          <w:szCs w:val="20"/>
        </w:rPr>
        <w:t xml:space="preserve">Peter </w:t>
      </w:r>
      <w:r w:rsidRPr="005C4C40">
        <w:rPr>
          <w:szCs w:val="20"/>
        </w:rPr>
        <w:t>Anderson "Tactics of Sexual Coercion: When Men and Women Won’t Take No for an Answer."</w:t>
      </w:r>
    </w:p>
    <w:p w14:paraId="44BDE0A9" w14:textId="77777777" w:rsidR="00B80D44" w:rsidRPr="005C4C40" w:rsidRDefault="00B80D44" w:rsidP="00B80D44">
      <w:pPr>
        <w:rPr>
          <w:szCs w:val="20"/>
        </w:rPr>
      </w:pPr>
    </w:p>
  </w:endnote>
  <w:endnote w:id="13">
    <w:p w14:paraId="436086B7" w14:textId="77777777" w:rsidR="00B80D44" w:rsidRDefault="00B80D44" w:rsidP="00B80D44">
      <w:pPr>
        <w:rPr>
          <w:szCs w:val="20"/>
        </w:rPr>
      </w:pPr>
      <w:r w:rsidRPr="005C4C40">
        <w:rPr>
          <w:rStyle w:val="EndnoteReference"/>
          <w:szCs w:val="20"/>
        </w:rPr>
        <w:endnoteRef/>
      </w:r>
      <w:r w:rsidRPr="005C4C40">
        <w:rPr>
          <w:szCs w:val="20"/>
        </w:rPr>
        <w:t xml:space="preserve"> Tanha, </w:t>
      </w:r>
      <w:r>
        <w:t>Mahnaz</w:t>
      </w:r>
      <w:r w:rsidRPr="005C4C40">
        <w:rPr>
          <w:szCs w:val="20"/>
        </w:rPr>
        <w:t>., C</w:t>
      </w:r>
      <w:r>
        <w:rPr>
          <w:szCs w:val="20"/>
        </w:rPr>
        <w:t>onstance</w:t>
      </w:r>
      <w:r w:rsidRPr="005C4C40">
        <w:rPr>
          <w:szCs w:val="20"/>
        </w:rPr>
        <w:t xml:space="preserve">. </w:t>
      </w:r>
      <w:r>
        <w:rPr>
          <w:szCs w:val="20"/>
        </w:rPr>
        <w:t>L</w:t>
      </w:r>
      <w:r w:rsidRPr="005C4C40">
        <w:rPr>
          <w:szCs w:val="20"/>
        </w:rPr>
        <w:t xml:space="preserve"> Beck, A</w:t>
      </w:r>
      <w:r>
        <w:rPr>
          <w:szCs w:val="20"/>
        </w:rPr>
        <w:t>urelio</w:t>
      </w:r>
      <w:r w:rsidRPr="005C4C40">
        <w:rPr>
          <w:szCs w:val="20"/>
        </w:rPr>
        <w:t xml:space="preserve"> J</w:t>
      </w:r>
      <w:r>
        <w:rPr>
          <w:szCs w:val="20"/>
        </w:rPr>
        <w:t>ose</w:t>
      </w:r>
      <w:r w:rsidRPr="005C4C40">
        <w:rPr>
          <w:szCs w:val="20"/>
        </w:rPr>
        <w:t xml:space="preserve"> Figueredo, and C</w:t>
      </w:r>
      <w:r>
        <w:rPr>
          <w:szCs w:val="20"/>
        </w:rPr>
        <w:t>hitra</w:t>
      </w:r>
      <w:r w:rsidRPr="005C4C40">
        <w:rPr>
          <w:szCs w:val="20"/>
        </w:rPr>
        <w:t xml:space="preserve"> Raghavan, "Sex Differences in Intimate Partner Violence and the Use of Coercive Control as a Motivational Factor for Intimate Partner Violence." </w:t>
      </w:r>
      <w:r w:rsidRPr="005C4C40">
        <w:rPr>
          <w:i/>
          <w:iCs/>
          <w:szCs w:val="20"/>
        </w:rPr>
        <w:t>Journal of Interpersonal Violence</w:t>
      </w:r>
      <w:r w:rsidRPr="005C4C40">
        <w:rPr>
          <w:szCs w:val="20"/>
        </w:rPr>
        <w:t>, vol. 25, no. 10, 2010, pp. 1836-1854.</w:t>
      </w:r>
    </w:p>
    <w:p w14:paraId="691CF3B8" w14:textId="77777777" w:rsidR="00B80D44" w:rsidRPr="005C4C40" w:rsidRDefault="00B80D44" w:rsidP="00B80D44">
      <w:pPr>
        <w:rPr>
          <w:szCs w:val="20"/>
        </w:rPr>
      </w:pPr>
    </w:p>
  </w:endnote>
  <w:endnote w:id="14">
    <w:p w14:paraId="16BEC080" w14:textId="77777777" w:rsidR="00B80D44" w:rsidRPr="005C4C40" w:rsidRDefault="00B80D44" w:rsidP="00B80D44">
      <w:pPr>
        <w:rPr>
          <w:color w:val="000000"/>
          <w:szCs w:val="20"/>
        </w:rPr>
      </w:pPr>
      <w:r w:rsidRPr="005C4C40">
        <w:rPr>
          <w:rStyle w:val="EndnoteReference"/>
          <w:szCs w:val="20"/>
        </w:rPr>
        <w:endnoteRef/>
      </w:r>
      <w:r w:rsidRPr="005C4C40">
        <w:rPr>
          <w:szCs w:val="20"/>
        </w:rPr>
        <w:t xml:space="preserve"> </w:t>
      </w:r>
      <w:r w:rsidRPr="005C4C40">
        <w:rPr>
          <w:color w:val="000000"/>
          <w:szCs w:val="20"/>
        </w:rPr>
        <w:t>Simmons, Catherine. A., et al. Women Arrested for IPV Offenses: Abuse Experiences Yet Low Trauma Pathology.</w:t>
      </w:r>
    </w:p>
    <w:p w14:paraId="2EEB9C22" w14:textId="77777777" w:rsidR="00B80D44" w:rsidRPr="005C4C40" w:rsidRDefault="00B80D44" w:rsidP="00B80D44">
      <w:pPr>
        <w:rPr>
          <w:szCs w:val="20"/>
        </w:rPr>
      </w:pPr>
    </w:p>
  </w:endnote>
  <w:endnote w:id="15">
    <w:p w14:paraId="1FD18F95" w14:textId="77777777" w:rsidR="00B80D44" w:rsidRPr="005C4C40" w:rsidRDefault="00B80D44" w:rsidP="00B80D44">
      <w:pPr>
        <w:rPr>
          <w:color w:val="000000"/>
          <w:szCs w:val="20"/>
        </w:rPr>
      </w:pPr>
      <w:r w:rsidRPr="005C4C40">
        <w:rPr>
          <w:rStyle w:val="EndnoteReference"/>
          <w:szCs w:val="20"/>
        </w:rPr>
        <w:endnoteRef/>
      </w:r>
      <w:r w:rsidRPr="005C4C40">
        <w:rPr>
          <w:szCs w:val="20"/>
        </w:rPr>
        <w:t xml:space="preserve"> </w:t>
      </w:r>
      <w:r w:rsidRPr="005C4C40">
        <w:rPr>
          <w:color w:val="000000"/>
          <w:szCs w:val="20"/>
        </w:rPr>
        <w:t>Simmons, Catherine. A., et al. Women Arrested for IPV Offenses: Abuse Experiences Yet Low Trauma Pathology.</w:t>
      </w:r>
    </w:p>
    <w:p w14:paraId="457E08B1" w14:textId="77777777" w:rsidR="00B80D44" w:rsidRPr="005C4C40" w:rsidRDefault="00B80D44" w:rsidP="00B80D44">
      <w:pPr>
        <w:rPr>
          <w:szCs w:val="20"/>
        </w:rPr>
      </w:pPr>
    </w:p>
  </w:endnote>
  <w:endnote w:id="16">
    <w:p w14:paraId="0F2045AC" w14:textId="77777777" w:rsidR="00B80D44" w:rsidRPr="005C4C40" w:rsidRDefault="00B80D44" w:rsidP="00B80D44">
      <w:pPr>
        <w:rPr>
          <w:rFonts w:eastAsia="Times New Roman"/>
          <w:szCs w:val="20"/>
        </w:rPr>
      </w:pPr>
      <w:r w:rsidRPr="005C4C40">
        <w:rPr>
          <w:rStyle w:val="EndnoteReference"/>
          <w:szCs w:val="20"/>
        </w:rPr>
        <w:endnoteRef/>
      </w:r>
      <w:r w:rsidRPr="005C4C40">
        <w:rPr>
          <w:szCs w:val="20"/>
        </w:rPr>
        <w:t xml:space="preserve"> Wilson, A</w:t>
      </w:r>
      <w:r>
        <w:rPr>
          <w:szCs w:val="20"/>
        </w:rPr>
        <w:t>nne</w:t>
      </w:r>
      <w:r w:rsidRPr="005C4C40">
        <w:rPr>
          <w:szCs w:val="20"/>
        </w:rPr>
        <w:t xml:space="preserve"> E., </w:t>
      </w:r>
      <w:r>
        <w:rPr>
          <w:szCs w:val="20"/>
        </w:rPr>
        <w:t xml:space="preserve">Kenneth S. </w:t>
      </w:r>
      <w:r w:rsidRPr="005C4C40">
        <w:rPr>
          <w:szCs w:val="20"/>
        </w:rPr>
        <w:t xml:space="preserve">Calhoun, and </w:t>
      </w:r>
      <w:r>
        <w:rPr>
          <w:szCs w:val="20"/>
        </w:rPr>
        <w:t xml:space="preserve">Lisa D. </w:t>
      </w:r>
      <w:r w:rsidRPr="005C4C40">
        <w:rPr>
          <w:szCs w:val="20"/>
        </w:rPr>
        <w:t xml:space="preserve">McNair, "Alcohol Consumption and Expectancies Among Sexually Coercive College Men." </w:t>
      </w:r>
      <w:r w:rsidRPr="00A25667">
        <w:rPr>
          <w:rStyle w:val="Emphasis"/>
          <w:i w:val="0"/>
          <w:iCs w:val="0"/>
          <w:szCs w:val="20"/>
        </w:rPr>
        <w:t xml:space="preserve">Journal </w:t>
      </w:r>
      <w:r>
        <w:rPr>
          <w:rStyle w:val="Emphasis"/>
          <w:i w:val="0"/>
          <w:iCs w:val="0"/>
          <w:szCs w:val="20"/>
        </w:rPr>
        <w:t>o</w:t>
      </w:r>
      <w:r w:rsidRPr="00A25667">
        <w:rPr>
          <w:rStyle w:val="Emphasis"/>
          <w:i w:val="0"/>
          <w:iCs w:val="0"/>
          <w:szCs w:val="20"/>
        </w:rPr>
        <w:t>f Interpersonal Violence</w:t>
      </w:r>
      <w:r w:rsidRPr="005C4C40">
        <w:rPr>
          <w:szCs w:val="20"/>
        </w:rPr>
        <w:t xml:space="preserve">, vol. 17, no. 11, 2002, pp. 1145–1159, </w:t>
      </w:r>
      <w:r w:rsidRPr="005C4C40">
        <w:rPr>
          <w:bCs/>
          <w:szCs w:val="20"/>
        </w:rPr>
        <w:t>https://doi.org/10.1177/088626002237399.</w:t>
      </w:r>
    </w:p>
    <w:p w14:paraId="641D8304" w14:textId="77777777" w:rsidR="00B80D44" w:rsidRPr="005C4C40" w:rsidRDefault="00B80D44" w:rsidP="00B80D44">
      <w:pPr>
        <w:rPr>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975D" w14:textId="77777777" w:rsidR="00607996" w:rsidRDefault="00607996" w:rsidP="00B80D44">
      <w:pPr>
        <w:spacing w:line="240" w:lineRule="auto"/>
      </w:pPr>
      <w:r>
        <w:separator/>
      </w:r>
    </w:p>
  </w:footnote>
  <w:footnote w:type="continuationSeparator" w:id="0">
    <w:p w14:paraId="78AFB6D0" w14:textId="77777777" w:rsidR="00607996" w:rsidRDefault="00607996" w:rsidP="00B80D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0tTQxMbMwMDQwNjVV0lEKTi0uzszPAykwrAUAR60m7ywAAAA="/>
  </w:docVars>
  <w:rsids>
    <w:rsidRoot w:val="00B80D44"/>
    <w:rsid w:val="002C09D7"/>
    <w:rsid w:val="003317EE"/>
    <w:rsid w:val="004770A5"/>
    <w:rsid w:val="004A64BF"/>
    <w:rsid w:val="005E1667"/>
    <w:rsid w:val="00607996"/>
    <w:rsid w:val="007D0138"/>
    <w:rsid w:val="008471B4"/>
    <w:rsid w:val="00854ADE"/>
    <w:rsid w:val="00854D41"/>
    <w:rsid w:val="00A1247E"/>
    <w:rsid w:val="00B16BCF"/>
    <w:rsid w:val="00B551FD"/>
    <w:rsid w:val="00B80D44"/>
    <w:rsid w:val="00BC0173"/>
    <w:rsid w:val="00C329BA"/>
    <w:rsid w:val="00DD11A6"/>
    <w:rsid w:val="00E037BB"/>
    <w:rsid w:val="00EB4F5D"/>
    <w:rsid w:val="00ED701E"/>
    <w:rsid w:val="00EF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18C4"/>
  <w15:chartTrackingRefBased/>
  <w15:docId w15:val="{402E91A2-BD6F-499B-B700-401A3B47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D44"/>
    <w:pPr>
      <w:jc w:val="left"/>
    </w:pPr>
    <w:rPr>
      <w:rFonts w:ascii="Palatino Linotype" w:hAnsi="Palatino Linotype"/>
      <w:kern w:val="0"/>
      <w:szCs w:val="22"/>
      <w14:ligatures w14:val="none"/>
    </w:rPr>
  </w:style>
  <w:style w:type="paragraph" w:styleId="Heading1">
    <w:name w:val="heading 1"/>
    <w:next w:val="BodyText"/>
    <w:link w:val="Heading1Char"/>
    <w:qFormat/>
    <w:rsid w:val="005E1667"/>
    <w:pPr>
      <w:keepNext/>
      <w:keepLines/>
      <w:widowControl w:val="0"/>
      <w:spacing w:after="200" w:line="240" w:lineRule="auto"/>
      <w:jc w:val="left"/>
      <w:outlineLvl w:val="0"/>
    </w:pPr>
    <w:rPr>
      <w:rFonts w:ascii="Arial" w:eastAsia="Arial Unicode MS" w:hAnsi="Arial"/>
      <w:b/>
      <w:kern w:val="28"/>
      <w:sz w:val="32"/>
      <w:lang w:val="en-AU"/>
      <w14:ligatures w14:val="none"/>
    </w:rPr>
  </w:style>
  <w:style w:type="paragraph" w:styleId="Heading2">
    <w:name w:val="heading 2"/>
    <w:basedOn w:val="Heading1"/>
    <w:next w:val="BodyText"/>
    <w:link w:val="Heading2Char"/>
    <w:qFormat/>
    <w:rsid w:val="00C329BA"/>
    <w:pPr>
      <w:pBdr>
        <w:top w:val="single" w:sz="24" w:space="1" w:color="C0C0C0"/>
      </w:pBdr>
      <w:outlineLvl w:val="1"/>
    </w:pPr>
    <w:rPr>
      <w:b w:val="0"/>
    </w:rPr>
  </w:style>
  <w:style w:type="paragraph" w:styleId="Heading3">
    <w:name w:val="heading 3"/>
    <w:basedOn w:val="Heading2"/>
    <w:next w:val="BodyText"/>
    <w:link w:val="Heading3Char"/>
    <w:qFormat/>
    <w:rsid w:val="00BC0173"/>
    <w:pPr>
      <w:pBdr>
        <w:top w:val="none" w:sz="0" w:space="0" w:color="auto"/>
      </w:pBdr>
      <w:spacing w:line="288" w:lineRule="auto"/>
      <w:outlineLvl w:val="2"/>
    </w:pPr>
    <w:rPr>
      <w:b/>
      <w:sz w:val="22"/>
    </w:rPr>
  </w:style>
  <w:style w:type="paragraph" w:styleId="Heading4">
    <w:name w:val="heading 4"/>
    <w:basedOn w:val="Heading3"/>
    <w:next w:val="BodyText"/>
    <w:link w:val="Heading4Char"/>
    <w:qFormat/>
    <w:rsid w:val="00B551FD"/>
    <w:pPr>
      <w:outlineLvl w:val="3"/>
    </w:pPr>
  </w:style>
  <w:style w:type="paragraph" w:styleId="Heading5">
    <w:name w:val="heading 5"/>
    <w:basedOn w:val="Normal"/>
    <w:next w:val="Normal"/>
    <w:link w:val="Heading5Char"/>
    <w:uiPriority w:val="9"/>
    <w:semiHidden/>
    <w:unhideWhenUsed/>
    <w:qFormat/>
    <w:rsid w:val="00B80D44"/>
    <w:pPr>
      <w:keepNext/>
      <w:keepLines/>
      <w:widowControl w:val="0"/>
      <w:spacing w:before="80" w:after="40" w:line="240" w:lineRule="auto"/>
      <w:outlineLvl w:val="4"/>
    </w:pPr>
    <w:rPr>
      <w:rFonts w:asciiTheme="minorHAnsi" w:eastAsiaTheme="majorEastAsia" w:hAnsiTheme="minorHAnsi" w:cstheme="majorBidi"/>
      <w:color w:val="0F4761" w:themeColor="accent1" w:themeShade="BF"/>
      <w:szCs w:val="20"/>
    </w:rPr>
  </w:style>
  <w:style w:type="paragraph" w:styleId="Heading6">
    <w:name w:val="heading 6"/>
    <w:basedOn w:val="Normal"/>
    <w:next w:val="Normal"/>
    <w:link w:val="Heading6Char"/>
    <w:uiPriority w:val="9"/>
    <w:semiHidden/>
    <w:unhideWhenUsed/>
    <w:qFormat/>
    <w:rsid w:val="00B80D44"/>
    <w:pPr>
      <w:keepNext/>
      <w:keepLines/>
      <w:widowControl w:val="0"/>
      <w:spacing w:before="40" w:line="240" w:lineRule="auto"/>
      <w:outlineLvl w:val="5"/>
    </w:pPr>
    <w:rPr>
      <w:rFonts w:asciiTheme="minorHAnsi" w:eastAsiaTheme="majorEastAsia" w:hAnsiTheme="minorHAnsi"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B80D44"/>
    <w:pPr>
      <w:keepNext/>
      <w:keepLines/>
      <w:widowControl w:val="0"/>
      <w:spacing w:before="40" w:line="240" w:lineRule="auto"/>
      <w:outlineLvl w:val="6"/>
    </w:pPr>
    <w:rPr>
      <w:rFonts w:asciiTheme="minorHAnsi" w:eastAsiaTheme="majorEastAsia" w:hAnsiTheme="minorHAnsi" w:cstheme="majorBidi"/>
      <w:color w:val="595959" w:themeColor="text1" w:themeTint="A6"/>
      <w:szCs w:val="20"/>
    </w:rPr>
  </w:style>
  <w:style w:type="paragraph" w:styleId="Heading8">
    <w:name w:val="heading 8"/>
    <w:basedOn w:val="Normal"/>
    <w:next w:val="Normal"/>
    <w:link w:val="Heading8Char"/>
    <w:uiPriority w:val="9"/>
    <w:semiHidden/>
    <w:unhideWhenUsed/>
    <w:qFormat/>
    <w:rsid w:val="00B80D44"/>
    <w:pPr>
      <w:keepNext/>
      <w:keepLines/>
      <w:widowControl w:val="0"/>
      <w:spacing w:line="240" w:lineRule="auto"/>
      <w:outlineLvl w:val="7"/>
    </w:pPr>
    <w:rPr>
      <w:rFonts w:asciiTheme="minorHAnsi" w:eastAsiaTheme="majorEastAsia" w:hAnsiTheme="minorHAnsi"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B80D44"/>
    <w:pPr>
      <w:keepNext/>
      <w:keepLines/>
      <w:widowControl w:val="0"/>
      <w:spacing w:line="240" w:lineRule="auto"/>
      <w:outlineLvl w:val="8"/>
    </w:pPr>
    <w:rPr>
      <w:rFonts w:asciiTheme="minorHAnsi" w:eastAsiaTheme="majorEastAsia" w:hAnsiTheme="minorHAnsi"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Chapter Title"/>
    <w:basedOn w:val="Normal"/>
    <w:next w:val="Normal"/>
    <w:link w:val="SubtitleChar"/>
    <w:uiPriority w:val="11"/>
    <w:qFormat/>
    <w:rsid w:val="007D0138"/>
    <w:pPr>
      <w:keepLines/>
      <w:widowControl w:val="0"/>
      <w:numPr>
        <w:ilvl w:val="1"/>
      </w:numPr>
      <w:spacing w:after="120" w:line="240" w:lineRule="auto"/>
    </w:pPr>
    <w:rPr>
      <w:rFonts w:ascii="Arial" w:eastAsiaTheme="majorEastAsia" w:hAnsi="Arial" w:cstheme="majorBidi"/>
      <w:kern w:val="2"/>
      <w:sz w:val="24"/>
      <w:szCs w:val="24"/>
      <w14:ligatures w14:val="standardContextual"/>
    </w:rPr>
  </w:style>
  <w:style w:type="character" w:customStyle="1" w:styleId="SubtitleChar">
    <w:name w:val="Subtitle Char"/>
    <w:aliases w:val="Chapter Title Char"/>
    <w:basedOn w:val="DefaultParagraphFont"/>
    <w:link w:val="Subtitle"/>
    <w:uiPriority w:val="11"/>
    <w:rsid w:val="007D0138"/>
    <w:rPr>
      <w:rFonts w:ascii="Arial" w:eastAsiaTheme="majorEastAsia" w:hAnsi="Arial" w:cstheme="majorBidi"/>
      <w:sz w:val="24"/>
      <w:szCs w:val="24"/>
    </w:rPr>
  </w:style>
  <w:style w:type="paragraph" w:styleId="Title">
    <w:name w:val="Title"/>
    <w:basedOn w:val="Normal"/>
    <w:next w:val="Normal"/>
    <w:link w:val="TitleChar"/>
    <w:uiPriority w:val="10"/>
    <w:qFormat/>
    <w:rsid w:val="00854ADE"/>
    <w:pPr>
      <w:keepLines/>
      <w:widowControl w:val="0"/>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D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BC0173"/>
    <w:rPr>
      <w:rFonts w:ascii="Arial" w:eastAsia="Arial Unicode MS" w:hAnsi="Arial"/>
      <w:b/>
      <w:kern w:val="28"/>
      <w:sz w:val="22"/>
      <w:lang w:val="en-AU"/>
      <w14:ligatures w14:val="none"/>
    </w:rPr>
  </w:style>
  <w:style w:type="character" w:customStyle="1" w:styleId="Heading2Char">
    <w:name w:val="Heading 2 Char"/>
    <w:basedOn w:val="DefaultParagraphFont"/>
    <w:link w:val="Heading2"/>
    <w:rsid w:val="00C329BA"/>
    <w:rPr>
      <w:rFonts w:ascii="Arial" w:eastAsia="Arial Unicode MS" w:hAnsi="Arial"/>
      <w:b/>
      <w:kern w:val="28"/>
      <w:sz w:val="28"/>
      <w:lang w:val="en-AU"/>
      <w14:ligatures w14:val="none"/>
    </w:rPr>
  </w:style>
  <w:style w:type="paragraph" w:styleId="BodyText">
    <w:name w:val="Body Text"/>
    <w:basedOn w:val="Normal"/>
    <w:link w:val="BodyTextChar"/>
    <w:uiPriority w:val="99"/>
    <w:semiHidden/>
    <w:unhideWhenUsed/>
    <w:rsid w:val="00854ADE"/>
    <w:pPr>
      <w:keepLines/>
      <w:widowControl w:val="0"/>
      <w:spacing w:after="120" w:line="240" w:lineRule="auto"/>
    </w:pPr>
    <w:rPr>
      <w:rFonts w:eastAsia="Times New Roman"/>
      <w:szCs w:val="20"/>
    </w:rPr>
  </w:style>
  <w:style w:type="character" w:customStyle="1" w:styleId="BodyTextChar">
    <w:name w:val="Body Text Char"/>
    <w:basedOn w:val="DefaultParagraphFont"/>
    <w:link w:val="BodyText"/>
    <w:uiPriority w:val="99"/>
    <w:semiHidden/>
    <w:rsid w:val="00854ADE"/>
  </w:style>
  <w:style w:type="character" w:styleId="SubtleEmphasis">
    <w:name w:val="Subtle Emphasis"/>
    <w:basedOn w:val="DefaultParagraphFont"/>
    <w:uiPriority w:val="19"/>
    <w:qFormat/>
    <w:rsid w:val="004770A5"/>
    <w:rPr>
      <w:rFonts w:ascii="Arial" w:hAnsi="Arial"/>
      <w:i w:val="0"/>
      <w:iCs/>
      <w:color w:val="404040" w:themeColor="text1" w:themeTint="BF"/>
      <w:sz w:val="24"/>
    </w:rPr>
  </w:style>
  <w:style w:type="paragraph" w:customStyle="1" w:styleId="Paragraph">
    <w:name w:val="Paragraph"/>
    <w:basedOn w:val="Normal"/>
    <w:link w:val="ParagraphChar"/>
    <w:qFormat/>
    <w:rsid w:val="007D0138"/>
    <w:pPr>
      <w:keepLines/>
      <w:widowControl w:val="0"/>
      <w:spacing w:line="240" w:lineRule="auto"/>
    </w:pPr>
    <w:rPr>
      <w:rFonts w:eastAsiaTheme="minorHAnsi" w:cs="Arial"/>
      <w:kern w:val="2"/>
      <w:szCs w:val="20"/>
      <w14:ligatures w14:val="standardContextual"/>
    </w:rPr>
  </w:style>
  <w:style w:type="character" w:customStyle="1" w:styleId="ParagraphChar">
    <w:name w:val="Paragraph Char"/>
    <w:basedOn w:val="DefaultParagraphFont"/>
    <w:link w:val="Paragraph"/>
    <w:rsid w:val="007D0138"/>
    <w:rPr>
      <w:rFonts w:ascii="Palatino Linotype" w:hAnsi="Palatino Linotype" w:cs="Arial"/>
      <w:sz w:val="22"/>
      <w:szCs w:val="22"/>
    </w:rPr>
  </w:style>
  <w:style w:type="paragraph" w:styleId="ListParagraph">
    <w:name w:val="List Paragraph"/>
    <w:basedOn w:val="Normal"/>
    <w:uiPriority w:val="34"/>
    <w:qFormat/>
    <w:rsid w:val="005E1667"/>
    <w:pPr>
      <w:spacing w:line="288" w:lineRule="auto"/>
      <w:contextualSpacing/>
      <w:jc w:val="both"/>
    </w:pPr>
    <w:rPr>
      <w:rFonts w:eastAsia="Times New Roman" w:cs="Courier New"/>
      <w:sz w:val="22"/>
      <w:szCs w:val="24"/>
    </w:rPr>
  </w:style>
  <w:style w:type="character" w:customStyle="1" w:styleId="Heading4Char">
    <w:name w:val="Heading 4 Char"/>
    <w:basedOn w:val="DefaultParagraphFont"/>
    <w:link w:val="Heading4"/>
    <w:rsid w:val="00B551FD"/>
    <w:rPr>
      <w:rFonts w:ascii="Arial" w:eastAsia="Arial Unicode MS" w:hAnsi="Arial"/>
      <w:b/>
      <w:kern w:val="28"/>
      <w:sz w:val="22"/>
      <w:lang w:val="en-AU"/>
      <w14:ligatures w14:val="none"/>
    </w:rPr>
  </w:style>
  <w:style w:type="character" w:styleId="Strong">
    <w:name w:val="Strong"/>
    <w:basedOn w:val="DefaultParagraphFont"/>
    <w:uiPriority w:val="22"/>
    <w:qFormat/>
    <w:rsid w:val="007D0138"/>
    <w:rPr>
      <w:rFonts w:ascii="Arial" w:hAnsi="Arial"/>
      <w:b w:val="0"/>
      <w:bCs/>
      <w:color w:val="000000" w:themeColor="text1"/>
      <w:sz w:val="24"/>
    </w:rPr>
  </w:style>
  <w:style w:type="character" w:styleId="Emphasis">
    <w:name w:val="Emphasis"/>
    <w:basedOn w:val="DefaultParagraphFont"/>
    <w:uiPriority w:val="20"/>
    <w:qFormat/>
    <w:rsid w:val="007D0138"/>
    <w:rPr>
      <w:rFonts w:ascii="Arial" w:hAnsi="Arial"/>
      <w:i/>
      <w:iCs/>
      <w:color w:val="auto"/>
      <w:sz w:val="22"/>
    </w:rPr>
  </w:style>
  <w:style w:type="paragraph" w:styleId="NoSpacing">
    <w:name w:val="No Spacing"/>
    <w:link w:val="NoSpacingChar"/>
    <w:uiPriority w:val="1"/>
    <w:qFormat/>
    <w:rsid w:val="00C329BA"/>
    <w:rPr>
      <w:rFonts w:ascii="Arial" w:hAnsi="Arial"/>
      <w:sz w:val="22"/>
      <w:szCs w:val="22"/>
    </w:rPr>
  </w:style>
  <w:style w:type="character" w:customStyle="1" w:styleId="NoSpacingChar">
    <w:name w:val="No Spacing Char"/>
    <w:link w:val="NoSpacing"/>
    <w:uiPriority w:val="1"/>
    <w:rsid w:val="00C329BA"/>
    <w:rPr>
      <w:rFonts w:ascii="Arial" w:hAnsi="Arial"/>
      <w:sz w:val="22"/>
      <w:szCs w:val="22"/>
    </w:rPr>
  </w:style>
  <w:style w:type="character" w:styleId="SubtleReference">
    <w:name w:val="Subtle Reference"/>
    <w:basedOn w:val="DefaultParagraphFont"/>
    <w:uiPriority w:val="31"/>
    <w:qFormat/>
    <w:rsid w:val="00C329BA"/>
    <w:rPr>
      <w:rFonts w:ascii="Palatino Linotype" w:hAnsi="Palatino Linotype"/>
      <w:caps w:val="0"/>
      <w:smallCaps w:val="0"/>
      <w:strike w:val="0"/>
      <w:dstrike w:val="0"/>
      <w:vanish w:val="0"/>
      <w:color w:val="5A5A5A" w:themeColor="text1" w:themeTint="A5"/>
      <w:sz w:val="20"/>
      <w:vertAlign w:val="baseline"/>
    </w:rPr>
  </w:style>
  <w:style w:type="character" w:customStyle="1" w:styleId="Heading1Char">
    <w:name w:val="Heading 1 Char"/>
    <w:link w:val="Heading1"/>
    <w:rsid w:val="005E1667"/>
    <w:rPr>
      <w:rFonts w:ascii="Arial" w:eastAsia="Arial Unicode MS" w:hAnsi="Arial"/>
      <w:b/>
      <w:kern w:val="28"/>
      <w:sz w:val="32"/>
      <w:lang w:val="en-AU"/>
      <w14:ligatures w14:val="none"/>
    </w:rPr>
  </w:style>
  <w:style w:type="character" w:customStyle="1" w:styleId="Heading5Char">
    <w:name w:val="Heading 5 Char"/>
    <w:basedOn w:val="DefaultParagraphFont"/>
    <w:link w:val="Heading5"/>
    <w:uiPriority w:val="9"/>
    <w:semiHidden/>
    <w:rsid w:val="00B80D44"/>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80D44"/>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80D44"/>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80D44"/>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80D44"/>
    <w:rPr>
      <w:rFonts w:asciiTheme="minorHAnsi" w:eastAsiaTheme="majorEastAsia" w:hAnsiTheme="minorHAnsi" w:cstheme="majorBidi"/>
      <w:color w:val="272727" w:themeColor="text1" w:themeTint="D8"/>
      <w:kern w:val="0"/>
      <w14:ligatures w14:val="none"/>
    </w:rPr>
  </w:style>
  <w:style w:type="paragraph" w:styleId="Quote">
    <w:name w:val="Quote"/>
    <w:basedOn w:val="Normal"/>
    <w:next w:val="Normal"/>
    <w:link w:val="QuoteChar"/>
    <w:uiPriority w:val="29"/>
    <w:qFormat/>
    <w:rsid w:val="00B80D44"/>
    <w:pPr>
      <w:keepLines/>
      <w:widowControl w:val="0"/>
      <w:spacing w:before="160" w:after="160" w:line="240" w:lineRule="auto"/>
      <w:jc w:val="center"/>
    </w:pPr>
    <w:rPr>
      <w:rFonts w:eastAsia="Times New Roman"/>
      <w:i/>
      <w:iCs/>
      <w:color w:val="404040" w:themeColor="text1" w:themeTint="BF"/>
      <w:szCs w:val="20"/>
    </w:rPr>
  </w:style>
  <w:style w:type="character" w:customStyle="1" w:styleId="QuoteChar">
    <w:name w:val="Quote Char"/>
    <w:basedOn w:val="DefaultParagraphFont"/>
    <w:link w:val="Quote"/>
    <w:uiPriority w:val="29"/>
    <w:rsid w:val="00B80D44"/>
    <w:rPr>
      <w:rFonts w:ascii="Palatino Linotype" w:eastAsia="Times New Roman" w:hAnsi="Palatino Linotype"/>
      <w:i/>
      <w:iCs/>
      <w:color w:val="404040" w:themeColor="text1" w:themeTint="BF"/>
      <w:kern w:val="0"/>
      <w14:ligatures w14:val="none"/>
    </w:rPr>
  </w:style>
  <w:style w:type="character" w:styleId="IntenseEmphasis">
    <w:name w:val="Intense Emphasis"/>
    <w:basedOn w:val="DefaultParagraphFont"/>
    <w:uiPriority w:val="21"/>
    <w:qFormat/>
    <w:rsid w:val="00B80D44"/>
    <w:rPr>
      <w:i/>
      <w:iCs/>
      <w:color w:val="0F4761" w:themeColor="accent1" w:themeShade="BF"/>
    </w:rPr>
  </w:style>
  <w:style w:type="paragraph" w:styleId="IntenseQuote">
    <w:name w:val="Intense Quote"/>
    <w:basedOn w:val="Normal"/>
    <w:next w:val="Normal"/>
    <w:link w:val="IntenseQuoteChar"/>
    <w:uiPriority w:val="30"/>
    <w:qFormat/>
    <w:rsid w:val="00B80D44"/>
    <w:pPr>
      <w:keepLines/>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imes New Roman"/>
      <w:i/>
      <w:iCs/>
      <w:color w:val="0F4761" w:themeColor="accent1" w:themeShade="BF"/>
      <w:szCs w:val="20"/>
    </w:rPr>
  </w:style>
  <w:style w:type="character" w:customStyle="1" w:styleId="IntenseQuoteChar">
    <w:name w:val="Intense Quote Char"/>
    <w:basedOn w:val="DefaultParagraphFont"/>
    <w:link w:val="IntenseQuote"/>
    <w:uiPriority w:val="30"/>
    <w:rsid w:val="00B80D44"/>
    <w:rPr>
      <w:rFonts w:ascii="Palatino Linotype" w:eastAsia="Times New Roman" w:hAnsi="Palatino Linotype"/>
      <w:i/>
      <w:iCs/>
      <w:color w:val="0F4761" w:themeColor="accent1" w:themeShade="BF"/>
      <w:kern w:val="0"/>
      <w14:ligatures w14:val="none"/>
    </w:rPr>
  </w:style>
  <w:style w:type="character" w:styleId="IntenseReference">
    <w:name w:val="Intense Reference"/>
    <w:basedOn w:val="DefaultParagraphFont"/>
    <w:uiPriority w:val="32"/>
    <w:qFormat/>
    <w:rsid w:val="00B80D44"/>
    <w:rPr>
      <w:b/>
      <w:bCs/>
      <w:smallCaps/>
      <w:color w:val="0F4761" w:themeColor="accent1" w:themeShade="BF"/>
      <w:spacing w:val="5"/>
    </w:rPr>
  </w:style>
  <w:style w:type="paragraph" w:styleId="NormalWeb">
    <w:name w:val="Normal (Web)"/>
    <w:basedOn w:val="Normal"/>
    <w:uiPriority w:val="99"/>
    <w:rsid w:val="00B80D44"/>
    <w:pPr>
      <w:spacing w:before="100" w:after="100"/>
    </w:pPr>
    <w:rPr>
      <w:rFonts w:ascii="Arial" w:eastAsia="Arial Unicode MS" w:hAnsi="Arial"/>
      <w:lang w:val="en-AU"/>
    </w:rPr>
  </w:style>
  <w:style w:type="character" w:styleId="EndnoteReference">
    <w:name w:val="endnote reference"/>
    <w:uiPriority w:val="99"/>
    <w:unhideWhenUsed/>
    <w:rsid w:val="00B80D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Wingfield</dc:creator>
  <cp:keywords/>
  <dc:description/>
  <cp:lastModifiedBy>Debra Wingfield</cp:lastModifiedBy>
  <cp:revision>1</cp:revision>
  <dcterms:created xsi:type="dcterms:W3CDTF">2025-03-20T15:50:00Z</dcterms:created>
  <dcterms:modified xsi:type="dcterms:W3CDTF">2025-03-20T15:51:00Z</dcterms:modified>
</cp:coreProperties>
</file>